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w:t>
      </w:r>
      <w:r>
        <w:rPr>
          <w:rFonts w:hint="eastAsia" w:asciiTheme="majorEastAsia" w:hAnsiTheme="majorEastAsia" w:eastAsiaTheme="majorEastAsia"/>
          <w:b/>
          <w:sz w:val="44"/>
          <w:szCs w:val="44"/>
          <w:lang w:val="en-US" w:eastAsia="zh-CN"/>
        </w:rPr>
        <w:t>生态文明</w:t>
      </w:r>
      <w:r>
        <w:rPr>
          <w:rFonts w:hint="eastAsia" w:asciiTheme="majorEastAsia" w:hAnsiTheme="majorEastAsia" w:eastAsiaTheme="majorEastAsia"/>
          <w:b/>
          <w:sz w:val="44"/>
          <w:szCs w:val="44"/>
        </w:rPr>
        <w:t>研究》文章体例</w:t>
      </w:r>
    </w:p>
    <w:p>
      <w:pPr>
        <w:jc w:val="center"/>
        <w:rPr>
          <w:rFonts w:asciiTheme="minorEastAsia" w:hAnsiTheme="minorEastAsia"/>
          <w:b/>
          <w:sz w:val="24"/>
          <w:szCs w:val="24"/>
        </w:rPr>
      </w:pPr>
    </w:p>
    <w:p>
      <w:pPr>
        <w:pStyle w:val="11"/>
        <w:numPr>
          <w:ilvl w:val="0"/>
          <w:numId w:val="1"/>
        </w:numPr>
        <w:ind w:firstLineChars="0"/>
        <w:jc w:val="left"/>
        <w:rPr>
          <w:rFonts w:asciiTheme="majorEastAsia" w:hAnsiTheme="majorEastAsia" w:eastAsiaTheme="majorEastAsia"/>
          <w:b/>
          <w:sz w:val="24"/>
          <w:szCs w:val="24"/>
        </w:rPr>
      </w:pPr>
      <w:r>
        <w:rPr>
          <w:rFonts w:hint="eastAsia" w:asciiTheme="majorEastAsia" w:hAnsiTheme="majorEastAsia" w:eastAsiaTheme="majorEastAsia"/>
          <w:b/>
          <w:sz w:val="24"/>
          <w:szCs w:val="24"/>
        </w:rPr>
        <w:t>中文摘要</w:t>
      </w:r>
    </w:p>
    <w:p>
      <w:pPr>
        <w:pStyle w:val="11"/>
        <w:ind w:left="360" w:firstLine="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摘要篇幅在300字左右；摘要中请勿出现如“本文”“我们”一类用词，一律</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使用“作者”自称。</w:t>
      </w:r>
    </w:p>
    <w:p>
      <w:pPr>
        <w:pStyle w:val="11"/>
        <w:numPr>
          <w:ilvl w:val="0"/>
          <w:numId w:val="1"/>
        </w:numPr>
        <w:ind w:firstLineChars="0"/>
        <w:jc w:val="left"/>
        <w:rPr>
          <w:rFonts w:asciiTheme="majorEastAsia" w:hAnsiTheme="majorEastAsia" w:eastAsiaTheme="majorEastAsia"/>
          <w:b/>
          <w:sz w:val="24"/>
          <w:szCs w:val="24"/>
        </w:rPr>
      </w:pPr>
      <w:r>
        <w:rPr>
          <w:rFonts w:hint="eastAsia" w:asciiTheme="majorEastAsia" w:hAnsiTheme="majorEastAsia" w:eastAsiaTheme="majorEastAsia"/>
          <w:b/>
          <w:sz w:val="24"/>
          <w:szCs w:val="24"/>
        </w:rPr>
        <w:t>关键词</w:t>
      </w:r>
    </w:p>
    <w:p>
      <w:pPr>
        <w:pStyle w:val="11"/>
        <w:ind w:left="360" w:firstLine="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关键词之间间隔两个空格，关键词一般为3</w:t>
      </w:r>
      <w:r>
        <w:rPr>
          <w:rFonts w:ascii="Times New Roman" w:hAnsi="Times New Roman" w:cs="Times New Roman" w:eastAsiaTheme="majorEastAsia"/>
          <w:sz w:val="24"/>
          <w:szCs w:val="24"/>
        </w:rPr>
        <w:t>~</w:t>
      </w:r>
      <w:r>
        <w:rPr>
          <w:rFonts w:hint="eastAsia" w:asciiTheme="majorEastAsia" w:hAnsiTheme="majorEastAsia" w:eastAsiaTheme="majorEastAsia"/>
          <w:sz w:val="24"/>
          <w:szCs w:val="24"/>
        </w:rPr>
        <w:t>5个。</w:t>
      </w:r>
    </w:p>
    <w:p>
      <w:pPr>
        <w:pStyle w:val="11"/>
        <w:numPr>
          <w:ilvl w:val="0"/>
          <w:numId w:val="1"/>
        </w:numPr>
        <w:ind w:firstLineChars="0"/>
        <w:jc w:val="left"/>
        <w:rPr>
          <w:rFonts w:asciiTheme="majorEastAsia" w:hAnsiTheme="majorEastAsia" w:eastAsiaTheme="majorEastAsia"/>
          <w:sz w:val="24"/>
          <w:szCs w:val="24"/>
        </w:rPr>
      </w:pPr>
      <w:r>
        <w:rPr>
          <w:rFonts w:hint="eastAsia" w:asciiTheme="majorEastAsia" w:hAnsiTheme="majorEastAsia" w:eastAsiaTheme="majorEastAsia"/>
          <w:sz w:val="24"/>
          <w:szCs w:val="24"/>
        </w:rPr>
        <w:t>检查</w:t>
      </w:r>
      <w:r>
        <w:rPr>
          <w:rFonts w:hint="eastAsia" w:asciiTheme="majorEastAsia" w:hAnsiTheme="majorEastAsia" w:eastAsiaTheme="majorEastAsia"/>
          <w:b/>
          <w:sz w:val="24"/>
          <w:szCs w:val="24"/>
        </w:rPr>
        <w:t>中图分类号</w:t>
      </w:r>
      <w:r>
        <w:rPr>
          <w:rFonts w:hint="eastAsia" w:asciiTheme="majorEastAsia" w:hAnsiTheme="majorEastAsia" w:eastAsiaTheme="majorEastAsia"/>
          <w:sz w:val="24"/>
          <w:szCs w:val="24"/>
        </w:rPr>
        <w:t>等内容是否准确、完整。</w:t>
      </w:r>
    </w:p>
    <w:p>
      <w:pPr>
        <w:pStyle w:val="11"/>
        <w:numPr>
          <w:ilvl w:val="0"/>
          <w:numId w:val="1"/>
        </w:numPr>
        <w:ind w:firstLineChars="0"/>
        <w:jc w:val="left"/>
        <w:rPr>
          <w:rFonts w:asciiTheme="majorEastAsia" w:hAnsiTheme="majorEastAsia" w:eastAsiaTheme="majorEastAsia"/>
          <w:b/>
          <w:sz w:val="24"/>
          <w:szCs w:val="24"/>
        </w:rPr>
      </w:pPr>
      <w:r>
        <w:rPr>
          <w:rFonts w:asciiTheme="majorEastAsia" w:hAnsiTheme="majorEastAsia" w:eastAsiaTheme="majorEastAsia"/>
          <w:b/>
          <w:sz w:val="24"/>
          <w:szCs w:val="24"/>
        </w:rPr>
        <w:t>基金项目</w:t>
      </w:r>
    </w:p>
    <w:p>
      <w:pPr>
        <w:pStyle w:val="11"/>
        <w:ind w:left="360" w:firstLine="0" w:firstLineChars="0"/>
        <w:rPr>
          <w:rFonts w:asciiTheme="majorEastAsia" w:hAnsiTheme="majorEastAsia" w:eastAsiaTheme="majorEastAsia"/>
          <w:sz w:val="24"/>
          <w:szCs w:val="24"/>
        </w:rPr>
      </w:pPr>
      <w:r>
        <w:rPr>
          <w:rFonts w:asciiTheme="majorEastAsia" w:hAnsiTheme="majorEastAsia" w:eastAsiaTheme="majorEastAsia"/>
          <w:sz w:val="24"/>
          <w:szCs w:val="24"/>
        </w:rPr>
        <w:t>基金项目应注明基金类别</w:t>
      </w:r>
      <w:r>
        <w:rPr>
          <w:rFonts w:hint="eastAsia" w:asciiTheme="majorEastAsia" w:hAnsiTheme="majorEastAsia" w:eastAsiaTheme="majorEastAsia"/>
          <w:sz w:val="24"/>
          <w:szCs w:val="24"/>
        </w:rPr>
        <w:t>、</w:t>
      </w:r>
      <w:r>
        <w:rPr>
          <w:rFonts w:asciiTheme="majorEastAsia" w:hAnsiTheme="majorEastAsia" w:eastAsiaTheme="majorEastAsia"/>
          <w:sz w:val="24"/>
          <w:szCs w:val="24"/>
        </w:rPr>
        <w:t>名称</w:t>
      </w:r>
      <w:r>
        <w:rPr>
          <w:rFonts w:hint="eastAsia" w:asciiTheme="majorEastAsia" w:hAnsiTheme="majorEastAsia" w:eastAsiaTheme="majorEastAsia"/>
          <w:sz w:val="24"/>
          <w:szCs w:val="24"/>
        </w:rPr>
        <w:t>、</w:t>
      </w:r>
      <w:r>
        <w:rPr>
          <w:rFonts w:asciiTheme="majorEastAsia" w:hAnsiTheme="majorEastAsia" w:eastAsiaTheme="majorEastAsia"/>
          <w:sz w:val="24"/>
          <w:szCs w:val="24"/>
        </w:rPr>
        <w:t>项目批准号等信息。其中项目名称加引</w:t>
      </w:r>
    </w:p>
    <w:p>
      <w:pPr>
        <w:rPr>
          <w:rFonts w:asciiTheme="majorEastAsia" w:hAnsiTheme="majorEastAsia" w:eastAsiaTheme="majorEastAsia"/>
          <w:sz w:val="24"/>
          <w:szCs w:val="24"/>
        </w:rPr>
      </w:pPr>
      <w:r>
        <w:rPr>
          <w:rFonts w:asciiTheme="majorEastAsia" w:hAnsiTheme="majorEastAsia" w:eastAsiaTheme="majorEastAsia"/>
          <w:sz w:val="24"/>
          <w:szCs w:val="24"/>
        </w:rPr>
        <w:t>号。</w:t>
      </w:r>
      <w:r>
        <w:rPr>
          <w:rFonts w:hint="eastAsia" w:asciiTheme="majorEastAsia" w:hAnsiTheme="majorEastAsia" w:eastAsiaTheme="majorEastAsia"/>
          <w:sz w:val="24"/>
          <w:szCs w:val="24"/>
        </w:rPr>
        <w:t>多个项目同格式列出，前后用分号隔开。若无项目批准号，则应注明年份。</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例如：</w:t>
      </w:r>
      <w:bookmarkStart w:id="0" w:name="_GoBack"/>
      <w:bookmarkEnd w:id="0"/>
    </w:p>
    <w:p>
      <w:pPr>
        <w:ind w:firstLine="422" w:firstLineChars="200"/>
        <w:rPr>
          <w:rFonts w:cs="Times New Roman"/>
          <w:shd w:val="pct10" w:color="auto" w:fill="FFFFFF"/>
        </w:rPr>
      </w:pPr>
      <w:r>
        <w:rPr>
          <w:rFonts w:hint="eastAsia" w:cs="Times New Roman"/>
          <w:b/>
          <w:shd w:val="pct10" w:color="auto" w:fill="FFFFFF"/>
        </w:rPr>
        <w:t>[</w:t>
      </w:r>
      <w:r>
        <w:rPr>
          <w:rFonts w:cs="Times New Roman"/>
          <w:b/>
          <w:shd w:val="pct10" w:color="auto" w:fill="FFFFFF"/>
        </w:rPr>
        <w:t>基金项目</w:t>
      </w:r>
      <w:r>
        <w:rPr>
          <w:rFonts w:hint="eastAsia" w:cs="Times New Roman"/>
          <w:b/>
          <w:shd w:val="pct10" w:color="auto" w:fill="FFFFFF"/>
        </w:rPr>
        <w:t>]</w:t>
      </w:r>
      <w:r>
        <w:rPr>
          <w:rFonts w:cs="Times New Roman"/>
          <w:shd w:val="pct10" w:color="auto" w:fill="FFFFFF"/>
        </w:rPr>
        <w:t>国家重大研究计划（973）项目“气候变化经济过程的复杂性机制、新型集成评估模型簇与政策模拟平台研发”（批准号：2012CB95XXXXX</w:t>
      </w:r>
      <w:r>
        <w:rPr>
          <w:rFonts w:hint="eastAsia" w:cs="Times New Roman"/>
          <w:shd w:val="pct10" w:color="auto" w:fill="FFFFFF"/>
        </w:rPr>
        <w:t>）；中国社会科学院哲学社将会科学创新工程基础研究学者资助项目“经济评价的理论、方法与实证分析”（2014年~2018年）。</w:t>
      </w:r>
    </w:p>
    <w:p>
      <w:pPr>
        <w:pStyle w:val="11"/>
        <w:numPr>
          <w:ilvl w:val="0"/>
          <w:numId w:val="1"/>
        </w:numPr>
        <w:ind w:firstLineChars="0"/>
        <w:jc w:val="left"/>
        <w:rPr>
          <w:rFonts w:asciiTheme="majorEastAsia" w:hAnsiTheme="majorEastAsia" w:eastAsiaTheme="majorEastAsia"/>
          <w:b/>
          <w:sz w:val="24"/>
          <w:szCs w:val="24"/>
        </w:rPr>
      </w:pPr>
      <w:r>
        <w:rPr>
          <w:rFonts w:hint="eastAsia" w:asciiTheme="majorEastAsia" w:hAnsiTheme="majorEastAsia" w:eastAsiaTheme="majorEastAsia"/>
          <w:b/>
          <w:sz w:val="24"/>
          <w:szCs w:val="24"/>
        </w:rPr>
        <w:t>作者简介</w:t>
      </w:r>
    </w:p>
    <w:p>
      <w:pPr>
        <w:pStyle w:val="11"/>
        <w:ind w:left="360" w:firstLine="0" w:firstLineChars="0"/>
        <w:rPr>
          <w:rFonts w:asciiTheme="majorEastAsia" w:hAnsiTheme="majorEastAsia" w:eastAsiaTheme="majorEastAsia"/>
          <w:sz w:val="24"/>
          <w:szCs w:val="24"/>
        </w:rPr>
      </w:pPr>
      <w:r>
        <w:rPr>
          <w:rFonts w:asciiTheme="majorEastAsia" w:hAnsiTheme="majorEastAsia" w:eastAsiaTheme="majorEastAsia"/>
          <w:sz w:val="24"/>
          <w:szCs w:val="24"/>
        </w:rPr>
        <w:t>作者简介应注明姓名、单位、职称、邮编，通讯作者应予以标出</w:t>
      </w:r>
      <w:r>
        <w:rPr>
          <w:rFonts w:hint="eastAsia" w:asciiTheme="majorEastAsia" w:hAnsiTheme="majorEastAsia" w:eastAsiaTheme="majorEastAsia"/>
          <w:sz w:val="24"/>
          <w:szCs w:val="24"/>
        </w:rPr>
        <w:t>。</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w:t>
      </w:r>
      <w:r>
        <w:rPr>
          <w:rFonts w:hint="eastAsia" w:asciiTheme="majorEastAsia" w:hAnsiTheme="majorEastAsia" w:eastAsiaTheme="majorEastAsia"/>
          <w:b/>
          <w:sz w:val="24"/>
          <w:szCs w:val="24"/>
        </w:rPr>
        <w:t>作者单位相同时，邮政编码写一遍即可</w:t>
      </w:r>
      <w:r>
        <w:rPr>
          <w:rFonts w:hint="eastAsia" w:asciiTheme="majorEastAsia" w:hAnsiTheme="majorEastAsia" w:eastAsiaTheme="majorEastAsia"/>
          <w:sz w:val="24"/>
          <w:szCs w:val="24"/>
        </w:rPr>
        <w:t>）</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例如：</w:t>
      </w:r>
    </w:p>
    <w:p>
      <w:pPr>
        <w:ind w:firstLine="422" w:firstLineChars="200"/>
        <w:rPr>
          <w:rFonts w:cs="Times New Roman"/>
          <w:shd w:val="pct10" w:color="auto" w:fill="FFFFFF"/>
        </w:rPr>
      </w:pPr>
      <w:r>
        <w:rPr>
          <w:rFonts w:cs="Times New Roman"/>
          <w:b/>
          <w:shd w:val="pct10" w:color="auto" w:fill="FFFFFF"/>
        </w:rPr>
        <w:t>[作者简介]</w:t>
      </w:r>
      <w:r>
        <w:rPr>
          <w:rFonts w:cs="Times New Roman"/>
          <w:shd w:val="pct10" w:color="auto" w:fill="FFFFFF"/>
        </w:rPr>
        <w:t>安树伟</w:t>
      </w:r>
      <w:r>
        <w:rPr>
          <w:rFonts w:hint="eastAsia" w:cs="Times New Roman"/>
          <w:shd w:val="pct10" w:color="auto" w:fill="FFFFFF"/>
        </w:rPr>
        <w:t>，首都经济贸易大学特大城市经济社会发展研究院副院长，城市与公共管理学院教授、博士生导师，邮政编码：100070；郁鹏，首都经济贸易大学城市经济与公共管理学院博士生，本文通讯作者；母爱英，河北经贸大学继续教育学院副院长、教授，邮政编码：050061。</w:t>
      </w:r>
    </w:p>
    <w:p>
      <w:pPr>
        <w:pStyle w:val="11"/>
        <w:numPr>
          <w:ilvl w:val="0"/>
          <w:numId w:val="1"/>
        </w:numPr>
        <w:ind w:firstLineChars="0"/>
        <w:jc w:val="left"/>
        <w:rPr>
          <w:rFonts w:asciiTheme="majorEastAsia" w:hAnsiTheme="majorEastAsia" w:eastAsiaTheme="majorEastAsia"/>
          <w:b/>
          <w:sz w:val="24"/>
          <w:szCs w:val="24"/>
        </w:rPr>
      </w:pPr>
      <w:r>
        <w:rPr>
          <w:rFonts w:asciiTheme="majorEastAsia" w:hAnsiTheme="majorEastAsia" w:eastAsiaTheme="majorEastAsia"/>
          <w:b/>
          <w:sz w:val="24"/>
          <w:szCs w:val="24"/>
        </w:rPr>
        <w:t>公式</w:t>
      </w:r>
    </w:p>
    <w:p>
      <w:pPr>
        <w:pStyle w:val="11"/>
        <w:ind w:left="360" w:firstLine="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文中公式居中并按顺序注明序号。（</w:t>
      </w:r>
      <w:r>
        <w:rPr>
          <w:rFonts w:hint="eastAsia" w:asciiTheme="majorEastAsia" w:hAnsiTheme="majorEastAsia" w:eastAsiaTheme="majorEastAsia"/>
          <w:sz w:val="24"/>
          <w:szCs w:val="24"/>
          <w:shd w:val="pct10" w:color="auto" w:fill="FFFFFF"/>
        </w:rPr>
        <w:t>注意公式中正斜体的使用</w:t>
      </w:r>
      <w:r>
        <w:rPr>
          <w:rFonts w:hint="eastAsia" w:asciiTheme="majorEastAsia" w:hAnsiTheme="majorEastAsia" w:eastAsiaTheme="majorEastAsia"/>
          <w:sz w:val="24"/>
          <w:szCs w:val="24"/>
        </w:rPr>
        <w:t>）</w:t>
      </w:r>
      <w:r>
        <w:rPr>
          <w:rFonts w:hint="eastAsia" w:asciiTheme="majorEastAsia" w:hAnsiTheme="majorEastAsia" w:eastAsiaTheme="majorEastAsia"/>
          <w:color w:val="FF0000"/>
          <w:sz w:val="24"/>
          <w:szCs w:val="24"/>
        </w:rPr>
        <w:t>标准</w:t>
      </w:r>
    </w:p>
    <w:p>
      <w:pPr>
        <w:tabs>
          <w:tab w:val="left" w:pos="3770"/>
        </w:tabs>
        <w:spacing w:line="360" w:lineRule="auto"/>
        <w:jc w:val="right"/>
      </w:pPr>
      <m:oMath>
        <m:sSup>
          <m:sSupPr>
            <m:ctrlPr>
              <w:rPr>
                <w:rFonts w:ascii="Cambria Math" w:hAnsi="Cambria Math"/>
              </w:rPr>
            </m:ctrlPr>
          </m:sSupPr>
          <m:e>
            <m:d>
              <m:dPr>
                <m:ctrlPr>
                  <w:rPr>
                    <w:rFonts w:ascii="Cambria Math" w:hAnsi="Cambria Math"/>
                  </w:rPr>
                </m:ctrlPr>
              </m:dPr>
              <m:e>
                <m:r>
                  <m:rPr/>
                  <w:rPr>
                    <w:rFonts w:ascii="Cambria Math" w:hAnsi="Cambria Math"/>
                  </w:rPr>
                  <m:t>x+a</m:t>
                </m:r>
                <m:ctrlPr>
                  <w:rPr>
                    <w:rFonts w:ascii="Cambria Math" w:hAnsi="Cambria Math"/>
                  </w:rPr>
                </m:ctrlPr>
              </m:e>
            </m:d>
            <m:ctrlPr>
              <w:rPr>
                <w:rFonts w:ascii="Cambria Math" w:hAnsi="Cambria Math"/>
              </w:rPr>
            </m:ctrlPr>
          </m:e>
          <m:sup>
            <m:r>
              <m:rPr/>
              <w:rPr>
                <w:rFonts w:ascii="Cambria Math" w:hAnsi="Cambria Math"/>
              </w:rPr>
              <m:t>n</m:t>
            </m:r>
            <m:ctrlPr>
              <w:rPr>
                <w:rFonts w:ascii="Cambria Math" w:hAnsi="Cambria Math"/>
              </w:rPr>
            </m:ctrlPr>
          </m:sup>
        </m:sSup>
        <m:r>
          <m:rPr/>
          <w:rPr>
            <w:rFonts w:ascii="Cambria Math" w:hAnsi="Cambria Math"/>
          </w:rPr>
          <m:t>=</m:t>
        </m:r>
        <m:nary>
          <m:naryPr>
            <m:chr m:val="∑"/>
            <m:grow m:val="1"/>
            <m:ctrlPr>
              <w:rPr>
                <w:rFonts w:ascii="Cambria Math" w:hAnsi="Cambria Math"/>
              </w:rPr>
            </m:ctrlPr>
          </m:naryPr>
          <m:sub>
            <m:r>
              <m:rPr/>
              <w:rPr>
                <w:rFonts w:ascii="Cambria Math" w:hAnsi="Cambria Math"/>
              </w:rPr>
              <m:t>k=0</m:t>
            </m:r>
            <m:ctrlPr>
              <w:rPr>
                <w:rFonts w:ascii="Cambria Math" w:hAnsi="Cambria Math"/>
              </w:rPr>
            </m:ctrlPr>
          </m:sub>
          <m:sup>
            <m:r>
              <m:rPr/>
              <w:rPr>
                <w:rFonts w:ascii="Cambria Math" w:hAnsi="Cambria Math"/>
              </w:rPr>
              <m:t>n</m:t>
            </m:r>
            <m:ctrlPr>
              <w:rPr>
                <w:rFonts w:ascii="Cambria Math" w:hAnsi="Cambria Math"/>
              </w:rPr>
            </m:ctrlPr>
          </m:sup>
          <m:e>
            <m:d>
              <m:dPr>
                <m:ctrlPr>
                  <w:rPr>
                    <w:rFonts w:ascii="Cambria Math" w:hAnsi="Cambria Math"/>
                  </w:rPr>
                </m:ctrlPr>
              </m:dPr>
              <m:e>
                <m:f>
                  <m:fPr>
                    <m:type m:val="nobar"/>
                    <m:ctrlPr>
                      <w:rPr>
                        <w:rFonts w:ascii="Cambria Math" w:hAnsi="Cambria Math"/>
                      </w:rPr>
                    </m:ctrlPr>
                  </m:fPr>
                  <m:num>
                    <m:r>
                      <m:rPr/>
                      <w:rPr>
                        <w:rFonts w:ascii="Cambria Math" w:hAnsi="Cambria Math"/>
                      </w:rPr>
                      <m:t>n</m:t>
                    </m:r>
                    <m:ctrlPr>
                      <w:rPr>
                        <w:rFonts w:ascii="Cambria Math" w:hAnsi="Cambria Math"/>
                      </w:rPr>
                    </m:ctrlPr>
                  </m:num>
                  <m:den>
                    <m:r>
                      <m:rPr/>
                      <w:rPr>
                        <w:rFonts w:ascii="Cambria Math" w:hAnsi="Cambria Math"/>
                      </w:rPr>
                      <m:t>k</m:t>
                    </m:r>
                    <m:ctrlPr>
                      <w:rPr>
                        <w:rFonts w:ascii="Cambria Math" w:hAnsi="Cambria Math"/>
                      </w:rPr>
                    </m:ctrlPr>
                  </m:den>
                </m:f>
                <m:ctrlPr>
                  <w:rPr>
                    <w:rFonts w:ascii="Cambria Math" w:hAnsi="Cambria Math"/>
                  </w:rPr>
                </m:ctrlPr>
              </m:e>
            </m:d>
            <m:sSup>
              <m:sSupPr>
                <m:ctrlPr>
                  <w:rPr>
                    <w:rFonts w:ascii="Cambria Math" w:hAnsi="Cambria Math"/>
                  </w:rPr>
                </m:ctrlPr>
              </m:sSupPr>
              <m:e>
                <m:r>
                  <m:rPr/>
                  <w:rPr>
                    <w:rFonts w:ascii="Cambria Math" w:hAnsi="Cambria Math"/>
                  </w:rPr>
                  <m:t>x</m:t>
                </m:r>
                <m:ctrlPr>
                  <w:rPr>
                    <w:rFonts w:ascii="Cambria Math" w:hAnsi="Cambria Math"/>
                  </w:rPr>
                </m:ctrlPr>
              </m:e>
              <m:sup>
                <m:r>
                  <m:rPr/>
                  <w:rPr>
                    <w:rFonts w:ascii="Cambria Math" w:hAnsi="Cambria Math"/>
                  </w:rPr>
                  <m:t>k</m:t>
                </m:r>
                <m:ctrlPr>
                  <w:rPr>
                    <w:rFonts w:ascii="Cambria Math" w:hAnsi="Cambria Math"/>
                  </w:rPr>
                </m:ctrlPr>
              </m:sup>
            </m:sSup>
            <m:sSup>
              <m:sSupPr>
                <m:ctrlPr>
                  <w:rPr>
                    <w:rFonts w:ascii="Cambria Math" w:hAnsi="Cambria Math"/>
                  </w:rPr>
                </m:ctrlPr>
              </m:sSupPr>
              <m:e>
                <m:r>
                  <m:rPr/>
                  <w:rPr>
                    <w:rFonts w:ascii="Cambria Math" w:hAnsi="Cambria Math"/>
                  </w:rPr>
                  <m:t>a</m:t>
                </m:r>
                <m:ctrlPr>
                  <w:rPr>
                    <w:rFonts w:ascii="Cambria Math" w:hAnsi="Cambria Math"/>
                  </w:rPr>
                </m:ctrlPr>
              </m:e>
              <m:sup>
                <m:r>
                  <m:rPr/>
                  <w:rPr>
                    <w:rFonts w:ascii="Cambria Math" w:hAnsi="Cambria Math"/>
                  </w:rPr>
                  <m:t>n−k</m:t>
                </m:r>
                <m:ctrlPr>
                  <w:rPr>
                    <w:rFonts w:ascii="Cambria Math" w:hAnsi="Cambria Math"/>
                  </w:rPr>
                </m:ctrlPr>
              </m:sup>
            </m:sSup>
            <m:ctrlPr>
              <w:rPr>
                <w:rFonts w:ascii="Cambria Math" w:hAnsi="Cambria Math"/>
              </w:rPr>
            </m:ctrlPr>
          </m:e>
        </m:nary>
      </m:oMath>
      <w:r>
        <w:rPr>
          <w:rFonts w:hint="eastAsia"/>
        </w:rPr>
        <w:t xml:space="preserve">                        （</w:t>
      </w:r>
      <w:r>
        <w:t>1</w:t>
      </w:r>
      <w:r>
        <w:rPr>
          <w:rFonts w:hint="eastAsia"/>
        </w:rPr>
        <w:t>）</w:t>
      </w:r>
    </w:p>
    <w:p>
      <w:pPr>
        <w:pStyle w:val="11"/>
        <w:numPr>
          <w:ilvl w:val="0"/>
          <w:numId w:val="1"/>
        </w:numPr>
        <w:ind w:firstLineChars="0"/>
        <w:jc w:val="left"/>
        <w:rPr>
          <w:rFonts w:asciiTheme="majorEastAsia" w:hAnsiTheme="majorEastAsia" w:eastAsiaTheme="majorEastAsia"/>
          <w:b/>
          <w:sz w:val="24"/>
          <w:szCs w:val="24"/>
        </w:rPr>
      </w:pPr>
      <w:r>
        <w:rPr>
          <w:rFonts w:hint="eastAsia" w:asciiTheme="majorEastAsia" w:hAnsiTheme="majorEastAsia" w:eastAsiaTheme="majorEastAsia"/>
          <w:b/>
          <w:sz w:val="24"/>
          <w:szCs w:val="24"/>
        </w:rPr>
        <w:t>插图和表格</w:t>
      </w:r>
    </w:p>
    <w:p>
      <w:pPr>
        <w:pStyle w:val="11"/>
        <w:ind w:left="360" w:firstLine="0" w:firstLineChars="0"/>
        <w:jc w:val="center"/>
        <w:rPr>
          <w:rFonts w:ascii="黑体" w:hAnsi="黑体" w:eastAsia="黑体" w:cs="Times New Roman"/>
          <w:szCs w:val="24"/>
        </w:rPr>
      </w:pPr>
      <w:r>
        <w:rPr>
          <w:rFonts w:ascii="黑体" w:hAnsi="黑体" w:eastAsia="黑体" w:cs="Times New Roman"/>
          <w:szCs w:val="24"/>
        </w:rPr>
        <w:t>表1 各国2007年</w:t>
      </w:r>
      <w:r>
        <w:rPr>
          <w:rFonts w:cs="Times New Roman"/>
          <w:szCs w:val="24"/>
        </w:rPr>
        <w:t>~</w:t>
      </w:r>
      <w:r>
        <w:rPr>
          <w:rFonts w:ascii="黑体" w:hAnsi="黑体" w:eastAsia="黑体" w:cs="Times New Roman"/>
          <w:szCs w:val="24"/>
        </w:rPr>
        <w:t>2011年GDP与真实数据比较</w:t>
      </w:r>
    </w:p>
    <w:p>
      <w:pPr>
        <w:pStyle w:val="11"/>
        <w:ind w:left="360" w:firstLine="0" w:firstLineChars="0"/>
        <w:jc w:val="center"/>
        <w:rPr>
          <w:rFonts w:cs="Times New Roman" w:asciiTheme="minorEastAsia" w:hAnsiTheme="minorEastAsia"/>
          <w:szCs w:val="24"/>
          <w:shd w:val="pct10" w:color="auto" w:fill="FFFFFF"/>
        </w:rPr>
      </w:pPr>
      <w:r>
        <w:rPr>
          <w:rFonts w:hint="eastAsia" w:cs="Times New Roman" w:asciiTheme="minorEastAsia" w:hAnsiTheme="minorEastAsia"/>
          <w:szCs w:val="24"/>
          <w:highlight w:val="lightGray"/>
          <w:shd w:val="pct10" w:color="auto" w:fill="FFFFFF"/>
        </w:rPr>
        <w:t>（表标题位于表的上方并居中。）</w:t>
      </w:r>
    </w:p>
    <w:p>
      <w:pPr>
        <w:pStyle w:val="11"/>
        <w:ind w:left="360" w:right="540" w:firstLine="0" w:firstLineChars="0"/>
        <w:jc w:val="right"/>
        <w:rPr>
          <w:rFonts w:cs="Times New Roman" w:asciiTheme="minorEastAsia" w:hAnsiTheme="minorEastAsia"/>
          <w:sz w:val="18"/>
          <w:szCs w:val="24"/>
        </w:rPr>
      </w:pPr>
      <w:r>
        <w:rPr>
          <w:rFonts w:hint="eastAsia" w:cs="Times New Roman" w:asciiTheme="minorEastAsia" w:hAnsiTheme="minorEastAsia"/>
          <w:sz w:val="18"/>
          <w:szCs w:val="24"/>
        </w:rPr>
        <w:t>单位：美元</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1511"/>
        <w:gridCol w:w="1511"/>
        <w:gridCol w:w="151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tcBorders>
              <w:top w:val="single" w:color="auto" w:sz="12" w:space="0"/>
              <w:left w:val="nil"/>
              <w:bottom w:val="single" w:color="auto" w:sz="2" w:space="0"/>
              <w:right w:val="single" w:color="auto" w:sz="2" w:space="0"/>
            </w:tcBorders>
          </w:tcPr>
          <w:p>
            <w:pPr>
              <w:spacing w:line="360" w:lineRule="auto"/>
              <w:jc w:val="center"/>
              <w:rPr>
                <w:rFonts w:hAnsi="黑体" w:eastAsia="黑体" w:cs="Times New Roman"/>
                <w:sz w:val="24"/>
                <w:szCs w:val="24"/>
              </w:rPr>
            </w:pPr>
          </w:p>
        </w:tc>
        <w:tc>
          <w:tcPr>
            <w:tcW w:w="1511" w:type="dxa"/>
            <w:tcBorders>
              <w:top w:val="single" w:color="auto" w:sz="12" w:space="0"/>
              <w:left w:val="single" w:color="auto" w:sz="2" w:space="0"/>
              <w:bottom w:val="single" w:color="auto" w:sz="2" w:space="0"/>
              <w:right w:val="single" w:color="auto" w:sz="2" w:space="0"/>
            </w:tcBorders>
          </w:tcPr>
          <w:p>
            <w:pPr>
              <w:spacing w:line="360" w:lineRule="auto"/>
              <w:jc w:val="center"/>
              <w:rPr>
                <w:rFonts w:hAnsi="黑体" w:eastAsia="黑体" w:cs="Times New Roman"/>
                <w:sz w:val="24"/>
                <w:szCs w:val="24"/>
              </w:rPr>
            </w:pPr>
          </w:p>
        </w:tc>
        <w:tc>
          <w:tcPr>
            <w:tcW w:w="1511" w:type="dxa"/>
            <w:tcBorders>
              <w:top w:val="single" w:color="auto" w:sz="12" w:space="0"/>
              <w:left w:val="single" w:color="auto" w:sz="2" w:space="0"/>
              <w:bottom w:val="single" w:color="auto" w:sz="2" w:space="0"/>
              <w:right w:val="single" w:color="auto" w:sz="2" w:space="0"/>
            </w:tcBorders>
          </w:tcPr>
          <w:p>
            <w:pPr>
              <w:spacing w:line="360" w:lineRule="auto"/>
              <w:jc w:val="center"/>
              <w:rPr>
                <w:rFonts w:hAnsi="黑体" w:eastAsia="黑体" w:cs="Times New Roman"/>
                <w:sz w:val="24"/>
                <w:szCs w:val="24"/>
              </w:rPr>
            </w:pPr>
          </w:p>
        </w:tc>
        <w:tc>
          <w:tcPr>
            <w:tcW w:w="1511" w:type="dxa"/>
            <w:tcBorders>
              <w:top w:val="single" w:color="auto" w:sz="12" w:space="0"/>
              <w:left w:val="single" w:color="auto" w:sz="2" w:space="0"/>
              <w:bottom w:val="single" w:color="auto" w:sz="2" w:space="0"/>
              <w:right w:val="single" w:color="auto" w:sz="2" w:space="0"/>
            </w:tcBorders>
          </w:tcPr>
          <w:p>
            <w:pPr>
              <w:spacing w:line="360" w:lineRule="auto"/>
              <w:jc w:val="center"/>
              <w:rPr>
                <w:rFonts w:hAnsi="黑体" w:eastAsia="黑体" w:cs="Times New Roman"/>
                <w:sz w:val="24"/>
                <w:szCs w:val="24"/>
              </w:rPr>
            </w:pPr>
          </w:p>
        </w:tc>
        <w:tc>
          <w:tcPr>
            <w:tcW w:w="1512" w:type="dxa"/>
            <w:tcBorders>
              <w:top w:val="single" w:color="auto" w:sz="12" w:space="0"/>
              <w:left w:val="single" w:color="auto" w:sz="2" w:space="0"/>
              <w:bottom w:val="single" w:color="auto" w:sz="2" w:space="0"/>
              <w:right w:val="nil"/>
            </w:tcBorders>
          </w:tcPr>
          <w:p>
            <w:pPr>
              <w:spacing w:line="360" w:lineRule="auto"/>
              <w:jc w:val="center"/>
              <w:rPr>
                <w:rFonts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tcBorders>
              <w:top w:val="single" w:color="auto" w:sz="2" w:space="0"/>
              <w:left w:val="nil"/>
              <w:bottom w:val="single" w:color="auto" w:sz="4" w:space="0"/>
            </w:tcBorders>
          </w:tcPr>
          <w:p>
            <w:pPr>
              <w:spacing w:line="360" w:lineRule="auto"/>
              <w:jc w:val="center"/>
              <w:rPr>
                <w:rFonts w:hAnsi="黑体" w:eastAsia="黑体" w:cs="Times New Roman"/>
                <w:sz w:val="24"/>
                <w:szCs w:val="24"/>
              </w:rPr>
            </w:pPr>
          </w:p>
        </w:tc>
        <w:tc>
          <w:tcPr>
            <w:tcW w:w="1511" w:type="dxa"/>
            <w:tcBorders>
              <w:top w:val="single" w:color="auto" w:sz="2" w:space="0"/>
              <w:bottom w:val="single" w:color="auto" w:sz="4" w:space="0"/>
            </w:tcBorders>
          </w:tcPr>
          <w:p>
            <w:pPr>
              <w:spacing w:line="360" w:lineRule="auto"/>
              <w:jc w:val="center"/>
              <w:rPr>
                <w:rFonts w:hAnsi="黑体" w:eastAsia="黑体" w:cs="Times New Roman"/>
                <w:sz w:val="24"/>
                <w:szCs w:val="24"/>
              </w:rPr>
            </w:pPr>
          </w:p>
        </w:tc>
        <w:tc>
          <w:tcPr>
            <w:tcW w:w="1511" w:type="dxa"/>
            <w:tcBorders>
              <w:top w:val="single" w:color="auto" w:sz="2" w:space="0"/>
              <w:bottom w:val="single" w:color="auto" w:sz="4" w:space="0"/>
            </w:tcBorders>
          </w:tcPr>
          <w:p>
            <w:pPr>
              <w:spacing w:line="360" w:lineRule="auto"/>
              <w:jc w:val="center"/>
              <w:rPr>
                <w:rFonts w:hAnsi="黑体" w:eastAsia="黑体" w:cs="Times New Roman"/>
                <w:sz w:val="24"/>
                <w:szCs w:val="24"/>
              </w:rPr>
            </w:pPr>
          </w:p>
        </w:tc>
        <w:tc>
          <w:tcPr>
            <w:tcW w:w="1511" w:type="dxa"/>
            <w:tcBorders>
              <w:top w:val="single" w:color="auto" w:sz="2" w:space="0"/>
              <w:bottom w:val="single" w:color="auto" w:sz="4" w:space="0"/>
            </w:tcBorders>
          </w:tcPr>
          <w:p>
            <w:pPr>
              <w:spacing w:line="360" w:lineRule="auto"/>
              <w:jc w:val="center"/>
              <w:rPr>
                <w:rFonts w:hAnsi="黑体" w:eastAsia="黑体" w:cs="Times New Roman"/>
                <w:sz w:val="24"/>
                <w:szCs w:val="24"/>
              </w:rPr>
            </w:pPr>
          </w:p>
        </w:tc>
        <w:tc>
          <w:tcPr>
            <w:tcW w:w="1512" w:type="dxa"/>
            <w:tcBorders>
              <w:top w:val="single" w:color="auto" w:sz="2" w:space="0"/>
              <w:bottom w:val="single" w:color="auto" w:sz="4" w:space="0"/>
              <w:right w:val="nil"/>
            </w:tcBorders>
          </w:tcPr>
          <w:p>
            <w:pPr>
              <w:spacing w:line="360" w:lineRule="auto"/>
              <w:jc w:val="center"/>
              <w:rPr>
                <w:rFonts w:hAnsi="黑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tcBorders>
              <w:left w:val="nil"/>
              <w:bottom w:val="single" w:color="auto" w:sz="4" w:space="0"/>
            </w:tcBorders>
          </w:tcPr>
          <w:p>
            <w:pPr>
              <w:spacing w:line="360" w:lineRule="auto"/>
              <w:jc w:val="center"/>
              <w:rPr>
                <w:rFonts w:hAnsi="黑体" w:eastAsia="黑体" w:cs="Times New Roman"/>
                <w:sz w:val="24"/>
                <w:szCs w:val="24"/>
              </w:rPr>
            </w:pPr>
          </w:p>
        </w:tc>
        <w:tc>
          <w:tcPr>
            <w:tcW w:w="1511" w:type="dxa"/>
            <w:tcBorders>
              <w:bottom w:val="single" w:color="auto" w:sz="4" w:space="0"/>
            </w:tcBorders>
          </w:tcPr>
          <w:p>
            <w:pPr>
              <w:spacing w:line="360" w:lineRule="auto"/>
              <w:jc w:val="center"/>
              <w:rPr>
                <w:rFonts w:hAnsi="黑体" w:eastAsia="黑体" w:cs="Times New Roman"/>
                <w:sz w:val="24"/>
                <w:szCs w:val="24"/>
              </w:rPr>
            </w:pPr>
          </w:p>
        </w:tc>
        <w:tc>
          <w:tcPr>
            <w:tcW w:w="1511" w:type="dxa"/>
            <w:tcBorders>
              <w:bottom w:val="single" w:color="auto" w:sz="4" w:space="0"/>
            </w:tcBorders>
          </w:tcPr>
          <w:p>
            <w:pPr>
              <w:spacing w:line="360" w:lineRule="auto"/>
              <w:jc w:val="center"/>
              <w:rPr>
                <w:rFonts w:hAnsi="黑体" w:eastAsia="黑体" w:cs="Times New Roman"/>
                <w:sz w:val="24"/>
                <w:szCs w:val="24"/>
              </w:rPr>
            </w:pPr>
          </w:p>
        </w:tc>
        <w:tc>
          <w:tcPr>
            <w:tcW w:w="1511" w:type="dxa"/>
            <w:tcBorders>
              <w:bottom w:val="single" w:color="auto" w:sz="4" w:space="0"/>
            </w:tcBorders>
          </w:tcPr>
          <w:p>
            <w:pPr>
              <w:spacing w:line="360" w:lineRule="auto"/>
              <w:jc w:val="center"/>
              <w:rPr>
                <w:rFonts w:hAnsi="黑体" w:eastAsia="黑体" w:cs="Times New Roman"/>
                <w:sz w:val="24"/>
                <w:szCs w:val="24"/>
              </w:rPr>
            </w:pPr>
          </w:p>
        </w:tc>
        <w:tc>
          <w:tcPr>
            <w:tcW w:w="1512" w:type="dxa"/>
            <w:tcBorders>
              <w:bottom w:val="single" w:color="auto" w:sz="4" w:space="0"/>
              <w:right w:val="nil"/>
            </w:tcBorders>
          </w:tcPr>
          <w:p>
            <w:pPr>
              <w:spacing w:line="360" w:lineRule="auto"/>
              <w:jc w:val="center"/>
              <w:rPr>
                <w:rFonts w:hAnsi="黑体" w:eastAsia="黑体" w:cs="Times New Roman"/>
                <w:sz w:val="24"/>
                <w:szCs w:val="24"/>
              </w:rPr>
            </w:pPr>
          </w:p>
        </w:tc>
      </w:tr>
    </w:tbl>
    <w:p>
      <w:pPr>
        <w:pStyle w:val="11"/>
        <w:tabs>
          <w:tab w:val="left" w:pos="3770"/>
        </w:tabs>
        <w:spacing w:line="360" w:lineRule="auto"/>
        <w:ind w:left="360" w:firstLine="0" w:firstLineChars="0"/>
        <w:jc w:val="center"/>
        <w:rPr>
          <w:rFonts w:cs="Times New Roman" w:asciiTheme="minorEastAsia" w:hAnsiTheme="minorEastAsia"/>
          <w:szCs w:val="24"/>
        </w:rPr>
      </w:pPr>
      <w:r>
        <w:rPr>
          <w:rFonts w:hint="eastAsia" w:cs="Times New Roman" w:asciiTheme="minorEastAsia" w:hAnsiTheme="minorEastAsia"/>
          <w:szCs w:val="24"/>
          <w:highlight w:val="lightGray"/>
        </w:rPr>
        <w:t>（左右无外边框；表格中的句子结尾不加句号）</w:t>
      </w:r>
    </w:p>
    <w:p>
      <w:pPr>
        <w:tabs>
          <w:tab w:val="left" w:pos="3770"/>
        </w:tabs>
        <w:spacing w:line="360" w:lineRule="auto"/>
        <w:ind w:firstLine="420"/>
        <w:rPr>
          <w:rFonts w:ascii="宋体" w:hAnsi="宋体" w:eastAsia="宋体" w:cs="Times New Roman"/>
          <w:szCs w:val="24"/>
        </w:rPr>
      </w:pPr>
      <w:r>
        <w:rPr>
          <w:rFonts w:hint="eastAsia" w:ascii="宋体" w:hAnsi="宋体" w:eastAsia="宋体" w:cs="Times New Roman"/>
          <w:szCs w:val="24"/>
        </w:rPr>
        <w:t>注：xxxxxxxxxxxxxxxxxxxx。</w:t>
      </w:r>
    </w:p>
    <w:p>
      <w:pPr>
        <w:tabs>
          <w:tab w:val="left" w:pos="3770"/>
        </w:tabs>
        <w:spacing w:line="360" w:lineRule="auto"/>
        <w:ind w:firstLine="420"/>
        <w:rPr>
          <w:rFonts w:ascii="宋体" w:hAnsi="宋体" w:eastAsia="宋体" w:cs="Times New Roman"/>
          <w:szCs w:val="24"/>
        </w:rPr>
      </w:pPr>
      <w:r>
        <w:rPr>
          <w:rFonts w:hint="eastAsia" w:ascii="宋体" w:hAnsi="宋体" w:eastAsia="宋体" w:cs="Times New Roman"/>
          <w:szCs w:val="24"/>
        </w:rPr>
        <w:t>数据来源：xxxxxxxxxxxxxxxxxxxx。</w:t>
      </w:r>
    </w:p>
    <w:p>
      <w:pPr>
        <w:pStyle w:val="11"/>
        <w:tabs>
          <w:tab w:val="left" w:pos="3770"/>
        </w:tabs>
        <w:spacing w:line="360" w:lineRule="auto"/>
        <w:ind w:left="360" w:firstLine="0" w:firstLineChars="0"/>
        <w:jc w:val="center"/>
        <w:rPr>
          <w:rFonts w:cs="Times New Roman" w:asciiTheme="minorEastAsia" w:hAnsiTheme="minorEastAsia"/>
          <w:szCs w:val="24"/>
        </w:rPr>
      </w:pPr>
      <w:r>
        <w:rPr>
          <w:rFonts w:hint="eastAsia"/>
        </w:rPr>
        <w:drawing>
          <wp:inline distT="0" distB="0" distL="0" distR="0">
            <wp:extent cx="3870325" cy="1630680"/>
            <wp:effectExtent l="0" t="0" r="0" b="762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870325" cy="1630680"/>
                    </a:xfrm>
                    <a:prstGeom prst="rect">
                      <a:avLst/>
                    </a:prstGeom>
                    <a:noFill/>
                    <a:ln w="9525">
                      <a:noFill/>
                      <a:miter lim="800000"/>
                      <a:headEnd/>
                      <a:tailEnd/>
                    </a:ln>
                  </pic:spPr>
                </pic:pic>
              </a:graphicData>
            </a:graphic>
          </wp:inline>
        </w:drawing>
      </w:r>
    </w:p>
    <w:p>
      <w:pPr>
        <w:pStyle w:val="11"/>
        <w:tabs>
          <w:tab w:val="left" w:pos="3770"/>
        </w:tabs>
        <w:spacing w:line="360" w:lineRule="auto"/>
        <w:ind w:left="360" w:firstLine="0" w:firstLineChars="0"/>
        <w:jc w:val="center"/>
        <w:rPr>
          <w:rFonts w:ascii="黑体" w:hAnsi="黑体" w:eastAsia="黑体" w:cs="Times New Roman"/>
        </w:rPr>
      </w:pPr>
      <w:r>
        <w:rPr>
          <w:rFonts w:ascii="黑体" w:hAnsi="黑体" w:eastAsia="黑体" w:cs="Times New Roman"/>
        </w:rPr>
        <w:t>图1 三种情景下2007年</w:t>
      </w:r>
      <w:r>
        <w:rPr>
          <w:rFonts w:cs="Times New Roman"/>
          <w:szCs w:val="24"/>
        </w:rPr>
        <w:t>~</w:t>
      </w:r>
      <w:r>
        <w:rPr>
          <w:rFonts w:ascii="黑体" w:hAnsi="黑体" w:eastAsia="黑体" w:cs="Times New Roman"/>
        </w:rPr>
        <w:t>2050年全世界碳排放量变化</w:t>
      </w:r>
    </w:p>
    <w:p>
      <w:pPr>
        <w:pStyle w:val="11"/>
        <w:tabs>
          <w:tab w:val="left" w:pos="3770"/>
        </w:tabs>
        <w:spacing w:line="360" w:lineRule="auto"/>
        <w:ind w:left="360" w:firstLine="0" w:firstLineChars="0"/>
        <w:jc w:val="center"/>
        <w:rPr>
          <w:rFonts w:ascii="宋体" w:hAnsi="宋体" w:eastAsia="宋体" w:cs="Times New Roman"/>
          <w:szCs w:val="24"/>
          <w:shd w:val="pct10" w:color="auto" w:fill="FFFFFF"/>
        </w:rPr>
      </w:pPr>
      <w:r>
        <w:rPr>
          <w:rFonts w:hint="eastAsia" w:ascii="宋体" w:hAnsi="宋体" w:eastAsia="宋体" w:cs="Times New Roman"/>
          <w:szCs w:val="24"/>
          <w:shd w:val="pct10" w:color="auto" w:fill="FFFFFF"/>
        </w:rPr>
        <w:t>（图标题位于图的下方并居中）</w:t>
      </w:r>
    </w:p>
    <w:p>
      <w:pPr>
        <w:tabs>
          <w:tab w:val="left" w:pos="3770"/>
        </w:tabs>
        <w:spacing w:line="360" w:lineRule="auto"/>
        <w:ind w:firstLine="420"/>
        <w:rPr>
          <w:rFonts w:ascii="宋体" w:hAnsi="宋体" w:eastAsia="宋体" w:cs="Times New Roman"/>
          <w:szCs w:val="24"/>
        </w:rPr>
      </w:pPr>
      <w:r>
        <w:rPr>
          <w:rFonts w:hint="eastAsia" w:ascii="宋体" w:hAnsi="宋体" w:eastAsia="宋体" w:cs="Times New Roman"/>
          <w:szCs w:val="24"/>
        </w:rPr>
        <w:t>注：xxxxxxxxxxxxxxxxxxxx。</w:t>
      </w:r>
    </w:p>
    <w:p>
      <w:pPr>
        <w:tabs>
          <w:tab w:val="left" w:pos="3770"/>
        </w:tabs>
        <w:spacing w:line="360" w:lineRule="auto"/>
        <w:ind w:firstLine="420"/>
        <w:rPr>
          <w:rFonts w:ascii="宋体" w:hAnsi="宋体" w:eastAsia="宋体" w:cs="Times New Roman"/>
          <w:szCs w:val="24"/>
        </w:rPr>
      </w:pPr>
      <w:r>
        <w:rPr>
          <w:rFonts w:hint="eastAsia" w:ascii="宋体" w:hAnsi="宋体" w:eastAsia="宋体" w:cs="Times New Roman"/>
          <w:szCs w:val="24"/>
        </w:rPr>
        <w:t>数据来源：xxxxxxxxxxxxxxxxxxxx。</w:t>
      </w:r>
    </w:p>
    <w:p>
      <w:pPr>
        <w:tabs>
          <w:tab w:val="left" w:pos="3770"/>
        </w:tabs>
        <w:spacing w:line="360" w:lineRule="auto"/>
        <w:jc w:val="left"/>
        <w:rPr>
          <w:shd w:val="pct10" w:color="auto" w:fill="FFFFFF"/>
        </w:rPr>
      </w:pPr>
      <w:r>
        <w:rPr>
          <w:shd w:val="pct10" w:color="auto" w:fill="FFFFFF"/>
        </w:rPr>
        <w:t>表注和图注分别</w:t>
      </w:r>
      <w:r>
        <w:rPr>
          <w:rFonts w:hint="eastAsia"/>
          <w:shd w:val="pct10" w:color="auto" w:fill="FFFFFF"/>
        </w:rPr>
        <w:t>位</w:t>
      </w:r>
      <w:r>
        <w:rPr>
          <w:shd w:val="pct10" w:color="auto" w:fill="FFFFFF"/>
        </w:rPr>
        <w:t>于表格和图片下方</w:t>
      </w:r>
      <w:r>
        <w:rPr>
          <w:rFonts w:hint="eastAsia"/>
          <w:shd w:val="pct10" w:color="auto" w:fill="FFFFFF"/>
        </w:rPr>
        <w:t>，</w:t>
      </w:r>
      <w:r>
        <w:rPr>
          <w:shd w:val="pct10" w:color="auto" w:fill="FFFFFF"/>
        </w:rPr>
        <w:t>前空两个字符</w:t>
      </w:r>
      <w:r>
        <w:rPr>
          <w:rFonts w:hint="eastAsia"/>
          <w:shd w:val="pct10" w:color="auto" w:fill="FFFFFF"/>
        </w:rPr>
        <w:t>，结尾处加句号，</w:t>
      </w:r>
      <w:r>
        <w:rPr>
          <w:shd w:val="pct10" w:color="auto" w:fill="FFFFFF"/>
        </w:rPr>
        <w:t>如上所示</w:t>
      </w:r>
      <w:r>
        <w:rPr>
          <w:rFonts w:hint="eastAsia"/>
          <w:shd w:val="pct10" w:color="auto" w:fill="FFFFFF"/>
        </w:rPr>
        <w:t>。</w:t>
      </w:r>
    </w:p>
    <w:p>
      <w:pPr>
        <w:tabs>
          <w:tab w:val="left" w:pos="3770"/>
        </w:tabs>
        <w:spacing w:line="360" w:lineRule="auto"/>
        <w:jc w:val="left"/>
        <w:rPr>
          <w:shd w:val="pct10" w:color="auto" w:fill="FFFFFF"/>
        </w:rPr>
      </w:pPr>
      <w:r>
        <w:rPr>
          <w:rFonts w:hint="eastAsia"/>
          <w:shd w:val="pct10" w:color="auto" w:fill="FFFFFF"/>
        </w:rPr>
        <w:t>一般情况下，先见引文，后见图表，且不得跨节。</w:t>
      </w:r>
    </w:p>
    <w:p>
      <w:pPr>
        <w:pStyle w:val="11"/>
        <w:numPr>
          <w:ilvl w:val="0"/>
          <w:numId w:val="1"/>
        </w:numPr>
        <w:ind w:firstLineChars="0"/>
        <w:jc w:val="left"/>
        <w:rPr>
          <w:rFonts w:asciiTheme="majorEastAsia" w:hAnsiTheme="majorEastAsia" w:eastAsiaTheme="majorEastAsia"/>
          <w:b/>
          <w:sz w:val="24"/>
          <w:szCs w:val="24"/>
        </w:rPr>
      </w:pPr>
      <w:r>
        <w:rPr>
          <w:rFonts w:hint="eastAsia" w:asciiTheme="majorEastAsia" w:hAnsiTheme="majorEastAsia" w:eastAsiaTheme="majorEastAsia"/>
          <w:b/>
          <w:sz w:val="24"/>
          <w:szCs w:val="24"/>
        </w:rPr>
        <w:t>脚注</w:t>
      </w:r>
    </w:p>
    <w:p>
      <w:pPr>
        <w:pStyle w:val="11"/>
        <w:ind w:left="360" w:firstLine="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注释以脚注形式放在当前页下，脚注采用①②③，每页单独编号。</w:t>
      </w:r>
    </w:p>
    <w:p>
      <w:pPr>
        <w:rPr>
          <w:rFonts w:asciiTheme="majorEastAsia" w:hAnsiTheme="majorEastAsia" w:eastAsiaTheme="majorEastAsia"/>
          <w:sz w:val="24"/>
          <w:szCs w:val="24"/>
        </w:rPr>
      </w:pPr>
      <w:r>
        <w:rPr>
          <w:rFonts w:hint="eastAsia" w:asciiTheme="majorEastAsia" w:hAnsiTheme="majorEastAsia" w:eastAsiaTheme="majorEastAsia"/>
          <w:sz w:val="24"/>
          <w:szCs w:val="24"/>
        </w:rPr>
        <w:t>例如：</w:t>
      </w:r>
    </w:p>
    <w:p>
      <w:pPr>
        <w:ind w:firstLine="420" w:firstLineChars="200"/>
        <w:rPr>
          <w:rFonts w:cs="Times New Roman"/>
          <w:shd w:val="pct10" w:color="auto" w:fill="FFFFFF"/>
        </w:rPr>
      </w:pPr>
      <w:r>
        <w:rPr>
          <w:rFonts w:cs="Times New Roman"/>
          <w:shd w:val="pct10" w:color="auto" w:fill="FFFFFF"/>
        </w:rPr>
        <w:t>表2显示情景1得到的各国经常账户占GDP百分比模拟结果与国际货币基金组织提供</w:t>
      </w:r>
    </w:p>
    <w:p>
      <w:pPr>
        <w:rPr>
          <w:rFonts w:cs="Times New Roman"/>
          <w:shd w:val="pct10" w:color="auto" w:fill="FFFFFF"/>
        </w:rPr>
      </w:pPr>
      <w:r>
        <w:rPr>
          <w:rFonts w:cs="Times New Roman"/>
          <w:shd w:val="pct10" w:color="auto" w:fill="FFFFFF"/>
        </w:rPr>
        <w:t>的真实数据之间的比较</w:t>
      </w:r>
      <w:r>
        <w:rPr>
          <w:rFonts w:hint="eastAsia" w:cs="Times New Roman"/>
          <w:shd w:val="pct10" w:color="auto" w:fill="FFFFFF"/>
        </w:rPr>
        <w:t>。</w:t>
      </w:r>
      <w:r>
        <w:rPr>
          <w:rStyle w:val="10"/>
          <w:rFonts w:cs="Times New Roman"/>
          <w:shd w:val="pct10" w:color="auto" w:fill="FFFFFF"/>
        </w:rPr>
        <w:footnoteReference w:id="0"/>
      </w:r>
      <w:r>
        <w:rPr>
          <w:rFonts w:hint="eastAsia" w:cs="Times New Roman"/>
          <w:shd w:val="pct10" w:color="auto" w:fill="FFFFFF"/>
        </w:rPr>
        <w:t>……</w:t>
      </w:r>
    </w:p>
    <w:p>
      <w:pPr>
        <w:pStyle w:val="11"/>
        <w:numPr>
          <w:ilvl w:val="0"/>
          <w:numId w:val="1"/>
        </w:numPr>
        <w:ind w:firstLineChars="0"/>
        <w:jc w:val="left"/>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英文摘要                                                                                          </w:t>
      </w:r>
    </w:p>
    <w:p>
      <w:pPr>
        <w:tabs>
          <w:tab w:val="left" w:pos="5970"/>
        </w:tabs>
        <w:spacing w:line="360" w:lineRule="auto"/>
        <w:jc w:val="center"/>
        <w:rPr>
          <w:rFonts w:eastAsia="黑体" w:cs="Times New Roman"/>
          <w:b/>
          <w:color w:val="000000"/>
          <w:sz w:val="24"/>
          <w:szCs w:val="24"/>
        </w:rPr>
      </w:pPr>
      <w:r>
        <w:rPr>
          <w:rFonts w:hint="eastAsia" w:cs="Times New Roman"/>
        </w:rPr>
        <w:t xml:space="preserve">      </w:t>
      </w:r>
      <w:r>
        <w:rPr>
          <w:rFonts w:eastAsia="黑体" w:cs="Times New Roman"/>
          <w:b/>
          <w:color w:val="000000"/>
          <w:sz w:val="24"/>
          <w:szCs w:val="24"/>
        </w:rPr>
        <w:t>A Research on the Trends of Multi-country-section Carbon Emissions and</w:t>
      </w:r>
    </w:p>
    <w:p>
      <w:pPr>
        <w:tabs>
          <w:tab w:val="left" w:pos="5970"/>
        </w:tabs>
        <w:spacing w:line="360" w:lineRule="auto"/>
        <w:jc w:val="center"/>
        <w:rPr>
          <w:rFonts w:eastAsia="黑体" w:cs="Times New Roman"/>
          <w:b/>
          <w:color w:val="000000"/>
          <w:sz w:val="24"/>
          <w:szCs w:val="24"/>
        </w:rPr>
      </w:pPr>
      <w:r>
        <w:rPr>
          <w:rFonts w:eastAsia="黑体" w:cs="Times New Roman"/>
          <w:b/>
          <w:color w:val="000000"/>
          <w:sz w:val="24"/>
          <w:szCs w:val="24"/>
        </w:rPr>
        <w:t>Energy Uses Driven by Technology Progress</w:t>
      </w:r>
    </w:p>
    <w:p>
      <w:pPr>
        <w:tabs>
          <w:tab w:val="left" w:pos="3770"/>
        </w:tabs>
        <w:spacing w:line="360" w:lineRule="auto"/>
        <w:ind w:firstLine="420" w:firstLineChars="200"/>
        <w:jc w:val="center"/>
        <w:rPr>
          <w:rFonts w:cs="Times New Roman"/>
          <w:color w:val="000000"/>
          <w:szCs w:val="24"/>
          <w:shd w:val="pct10" w:color="auto" w:fill="FFFFFF"/>
        </w:rPr>
      </w:pPr>
      <w:r>
        <w:rPr>
          <w:rFonts w:hint="eastAsia" w:cs="Times New Roman"/>
          <w:color w:val="000000"/>
          <w:szCs w:val="24"/>
          <w:shd w:val="pct10" w:color="auto" w:fill="FFFFFF"/>
        </w:rPr>
        <w:t>（题目居中，加粗）</w:t>
      </w:r>
    </w:p>
    <w:p>
      <w:pPr>
        <w:tabs>
          <w:tab w:val="left" w:pos="3770"/>
        </w:tabs>
        <w:spacing w:line="360" w:lineRule="auto"/>
        <w:ind w:firstLine="480" w:firstLineChars="200"/>
        <w:jc w:val="center"/>
        <w:rPr>
          <w:rFonts w:cs="Times New Roman"/>
          <w:color w:val="000000"/>
          <w:kern w:val="0"/>
          <w:sz w:val="24"/>
          <w:szCs w:val="24"/>
          <w:vertAlign w:val="superscript"/>
        </w:rPr>
      </w:pPr>
      <w:r>
        <w:rPr>
          <w:rFonts w:cs="Times New Roman"/>
          <w:color w:val="000000"/>
          <w:sz w:val="24"/>
          <w:szCs w:val="24"/>
        </w:rPr>
        <w:t>GU Gao-xiang</w:t>
      </w:r>
      <w:r>
        <w:rPr>
          <w:rFonts w:cs="Times New Roman"/>
          <w:color w:val="000000"/>
          <w:sz w:val="24"/>
          <w:szCs w:val="24"/>
          <w:vertAlign w:val="superscript"/>
        </w:rPr>
        <w:t>1</w:t>
      </w:r>
      <w:r>
        <w:rPr>
          <w:rFonts w:hint="eastAsia" w:cs="Times New Roman"/>
          <w:color w:val="000000"/>
          <w:sz w:val="24"/>
          <w:szCs w:val="24"/>
          <w:vertAlign w:val="superscript"/>
        </w:rPr>
        <w:t>,</w:t>
      </w:r>
      <w:r>
        <w:rPr>
          <w:rFonts w:cs="Times New Roman"/>
          <w:color w:val="000000"/>
          <w:sz w:val="24"/>
          <w:szCs w:val="24"/>
          <w:vertAlign w:val="superscript"/>
        </w:rPr>
        <w:t>3</w:t>
      </w:r>
      <w:r>
        <w:rPr>
          <w:rFonts w:hint="eastAsia" w:cs="Times New Roman"/>
          <w:color w:val="000000"/>
          <w:sz w:val="24"/>
          <w:szCs w:val="24"/>
        </w:rPr>
        <w:t>，</w:t>
      </w:r>
      <w:r>
        <w:rPr>
          <w:rFonts w:cs="Times New Roman"/>
          <w:color w:val="000000"/>
          <w:kern w:val="0"/>
          <w:sz w:val="24"/>
          <w:szCs w:val="24"/>
        </w:rPr>
        <w:t>WANG Zheng</w:t>
      </w:r>
      <w:r>
        <w:rPr>
          <w:rFonts w:cs="Times New Roman"/>
          <w:color w:val="000000"/>
          <w:kern w:val="0"/>
          <w:sz w:val="24"/>
          <w:szCs w:val="24"/>
          <w:vertAlign w:val="superscript"/>
        </w:rPr>
        <w:t>2, 3</w:t>
      </w:r>
    </w:p>
    <w:p>
      <w:pPr>
        <w:tabs>
          <w:tab w:val="left" w:pos="3770"/>
        </w:tabs>
        <w:spacing w:line="360" w:lineRule="auto"/>
        <w:rPr>
          <w:rFonts w:ascii="宋体" w:hAnsi="宋体" w:eastAsia="宋体" w:cs="Times New Roman"/>
        </w:rPr>
      </w:pPr>
      <w:r>
        <w:rPr>
          <w:rFonts w:hint="eastAsia" w:ascii="宋体" w:hAnsi="宋体" w:eastAsia="宋体" w:cs="Times New Roman"/>
          <w:highlight w:val="lightGray"/>
        </w:rPr>
        <w:t>（作者姓名的中文拼音，姓前名后，中间为空格，姓氏的全部字母均大写，名字的首字母大写。与目录作者著录方式相同，应保持一致）</w:t>
      </w:r>
    </w:p>
    <w:p>
      <w:pPr>
        <w:spacing w:line="360" w:lineRule="auto"/>
        <w:jc w:val="center"/>
      </w:pPr>
      <w:r>
        <w:rPr>
          <w:rFonts w:hint="eastAsia"/>
        </w:rPr>
        <w:t>（</w:t>
      </w:r>
      <w:r>
        <w:t>1.Institute of Population Research, East China Normal University, Shanghai 200241, China</w:t>
      </w:r>
      <w:r>
        <w:rPr>
          <w:rFonts w:hint="eastAsia"/>
        </w:rPr>
        <w:t>；</w:t>
      </w:r>
    </w:p>
    <w:p>
      <w:pPr>
        <w:spacing w:line="360" w:lineRule="auto"/>
        <w:jc w:val="center"/>
      </w:pPr>
      <w:r>
        <w:t>2. Institute of Policy and Management, Chinese Academy of Sciences, Beijing 100080, China</w:t>
      </w:r>
      <w:r>
        <w:rPr>
          <w:rFonts w:hint="eastAsia"/>
        </w:rPr>
        <w:t>；</w:t>
      </w:r>
    </w:p>
    <w:p>
      <w:pPr>
        <w:spacing w:line="360" w:lineRule="auto"/>
        <w:jc w:val="center"/>
      </w:pPr>
      <w:r>
        <w:t>3. Key Laboratory of Geographical Information Science, Ministry of State Education of China,</w:t>
      </w:r>
    </w:p>
    <w:p>
      <w:pPr>
        <w:spacing w:line="360" w:lineRule="auto"/>
        <w:jc w:val="center"/>
        <w:rPr>
          <w:rFonts w:ascii="宋体" w:hAnsi="宋体" w:eastAsia="宋体"/>
        </w:rPr>
      </w:pPr>
      <w:r>
        <w:t>East China Normal University, Shanghai 200241, China</w:t>
      </w:r>
      <w:r>
        <w:rPr>
          <w:rFonts w:hint="eastAsia"/>
        </w:rPr>
        <w:t>）</w:t>
      </w:r>
    </w:p>
    <w:p>
      <w:pPr>
        <w:tabs>
          <w:tab w:val="left" w:pos="3770"/>
        </w:tabs>
        <w:spacing w:line="360" w:lineRule="auto"/>
        <w:rPr>
          <w:rFonts w:ascii="宋体" w:hAnsi="宋体" w:eastAsia="宋体" w:cs="Times New Roman"/>
          <w:shd w:val="pct10" w:color="auto" w:fill="FFFFFF"/>
        </w:rPr>
      </w:pPr>
      <w:r>
        <w:rPr>
          <w:rFonts w:hint="eastAsia" w:ascii="宋体" w:hAnsi="宋体" w:eastAsia="宋体" w:cs="Times New Roman"/>
          <w:shd w:val="pct10" w:color="auto" w:fill="FFFFFF"/>
        </w:rPr>
        <w:t>（作者单位需用全称，多位作者合作文章，不同工作单位的作者，应在姓名右上角加注不同的阿拉伯数字序号，并在其工作单位名称之前加与作者姓名序号相同的数字。英文摘要中的作者工作单位还应在省市名及邮编之后加国名，其间以逗号分隔</w:t>
      </w:r>
      <w:r>
        <w:rPr>
          <w:rFonts w:ascii="宋体" w:hAnsi="宋体" w:eastAsia="宋体" w:cs="Times New Roman"/>
          <w:shd w:val="pct10" w:color="auto" w:fill="FFFFFF"/>
        </w:rPr>
        <w:t>）</w:t>
      </w:r>
    </w:p>
    <w:p>
      <w:pPr>
        <w:spacing w:line="360" w:lineRule="auto"/>
        <w:ind w:firstLine="517" w:firstLineChars="245"/>
        <w:rPr>
          <w:rFonts w:cs="Times New Roman"/>
          <w:color w:val="000000"/>
          <w:szCs w:val="24"/>
        </w:rPr>
      </w:pPr>
      <w:r>
        <w:rPr>
          <w:rFonts w:cs="Times New Roman"/>
          <w:b/>
          <w:color w:val="000000"/>
          <w:szCs w:val="24"/>
        </w:rPr>
        <w:t>Abstract</w:t>
      </w:r>
      <w:r>
        <w:rPr>
          <w:rFonts w:hint="eastAsia" w:cs="Times New Roman"/>
          <w:b/>
          <w:color w:val="000000"/>
          <w:szCs w:val="24"/>
        </w:rPr>
        <w:t xml:space="preserve">: </w:t>
      </w:r>
      <w:r>
        <w:rPr>
          <w:rFonts w:cs="Times New Roman"/>
          <w:color w:val="000000"/>
          <w:szCs w:val="24"/>
        </w:rPr>
        <w:t xml:space="preserve">The process-technology progress which is caused by the improvement of the productive technologies can reduce the demands of the intermediate inputs in productive process, and thus reduce the energy demands and carbon emissions. Thus, improving the levels of process technologies is an important way for global carbon emission abatement. In this paper, based on Jin’s model (2012), a general equilibrium model of multi-country-section economy was built. Coupled with the climate system of RICE model, a climate-economy integrated assessment model reflecting the interactions between the economic system and the climate system was built. Based on this model, this paper studies </w:t>
      </w:r>
      <w:r>
        <w:rPr>
          <w:rFonts w:hint="eastAsia" w:cs="Times New Roman"/>
          <w:color w:val="000000"/>
          <w:szCs w:val="24"/>
        </w:rPr>
        <w:t>……</w:t>
      </w:r>
    </w:p>
    <w:p>
      <w:pPr>
        <w:tabs>
          <w:tab w:val="left" w:pos="3770"/>
        </w:tabs>
        <w:spacing w:line="360" w:lineRule="auto"/>
        <w:ind w:firstLine="422" w:firstLineChars="200"/>
        <w:rPr>
          <w:rFonts w:cs="Times New Roman"/>
          <w:color w:val="000000"/>
          <w:sz w:val="24"/>
          <w:szCs w:val="24"/>
        </w:rPr>
      </w:pPr>
      <w:r>
        <w:rPr>
          <w:rFonts w:cs="Times New Roman"/>
          <w:b/>
          <w:color w:val="000000"/>
          <w:szCs w:val="24"/>
        </w:rPr>
        <w:t xml:space="preserve">Key Words: </w:t>
      </w:r>
      <w:r>
        <w:rPr>
          <w:rFonts w:cs="Times New Roman"/>
          <w:color w:val="000000"/>
          <w:szCs w:val="24"/>
        </w:rPr>
        <w:t>process-technology progress; general equilibrium; carbon emission peak; energy consumption</w:t>
      </w:r>
      <w:r>
        <w:rPr>
          <w:rFonts w:hint="eastAsia" w:ascii="宋体" w:hAnsi="宋体" w:eastAsia="宋体" w:cs="Times New Roman"/>
          <w:shd w:val="pct10" w:color="auto" w:fill="FFFFFF"/>
        </w:rPr>
        <w:t>（英文关键词字母均小写，用分号间隔，末尾不加标点）</w:t>
      </w:r>
    </w:p>
    <w:p>
      <w:pPr>
        <w:pStyle w:val="11"/>
        <w:numPr>
          <w:ilvl w:val="0"/>
          <w:numId w:val="1"/>
        </w:numPr>
        <w:ind w:firstLineChars="0"/>
        <w:jc w:val="left"/>
        <w:rPr>
          <w:rFonts w:asciiTheme="majorEastAsia" w:hAnsiTheme="majorEastAsia" w:eastAsiaTheme="majorEastAsia"/>
          <w:b/>
          <w:sz w:val="24"/>
          <w:szCs w:val="24"/>
        </w:rPr>
      </w:pPr>
      <w:r>
        <w:rPr>
          <w:rFonts w:asciiTheme="majorEastAsia" w:hAnsiTheme="majorEastAsia" w:eastAsiaTheme="majorEastAsia"/>
          <w:b/>
          <w:sz w:val="24"/>
          <w:szCs w:val="24"/>
        </w:rPr>
        <w:t>正文标题序号</w:t>
      </w:r>
    </w:p>
    <w:p>
      <w:pPr>
        <w:spacing w:line="360" w:lineRule="auto"/>
        <w:ind w:firstLine="480" w:firstLineChars="200"/>
        <w:rPr>
          <w:rFonts w:cs="Times New Roman"/>
          <w:sz w:val="24"/>
          <w:szCs w:val="24"/>
        </w:rPr>
      </w:pPr>
      <w:r>
        <w:rPr>
          <w:rFonts w:cs="Times New Roman"/>
          <w:sz w:val="24"/>
          <w:szCs w:val="24"/>
        </w:rPr>
        <w:t>一级标题用一、二、三、等编号并居中，二级标题用（一）（二）（三）等编号，三级标题用1．2．3．等编号，四级标题用（1）（2）（3）等编号。</w:t>
      </w:r>
    </w:p>
    <w:p>
      <w:pPr>
        <w:tabs>
          <w:tab w:val="left" w:pos="3770"/>
        </w:tabs>
        <w:spacing w:line="360" w:lineRule="auto"/>
        <w:jc w:val="left"/>
      </w:pPr>
    </w:p>
    <w:p>
      <w:pPr>
        <w:rPr>
          <w:rFonts w:cs="Times New Roman"/>
          <w:shd w:val="pct10" w:color="auto" w:fill="FFFFFF"/>
        </w:rPr>
      </w:pPr>
    </w:p>
    <w:p>
      <w:pPr>
        <w:jc w:val="center"/>
        <w:rPr>
          <w:rFonts w:cs="Times New Roman"/>
          <w:b/>
          <w:sz w:val="32"/>
          <w:szCs w:val="32"/>
        </w:rPr>
      </w:pPr>
      <w:r>
        <w:rPr>
          <w:rFonts w:hint="eastAsia" w:cs="Times New Roman"/>
          <w:b/>
          <w:sz w:val="32"/>
          <w:szCs w:val="32"/>
        </w:rPr>
        <w:t>参考文献著录规则</w:t>
      </w:r>
    </w:p>
    <w:p>
      <w:pPr>
        <w:pStyle w:val="11"/>
        <w:numPr>
          <w:ilvl w:val="0"/>
          <w:numId w:val="2"/>
        </w:numPr>
        <w:spacing w:before="156" w:beforeLines="50"/>
        <w:ind w:firstLineChars="0"/>
        <w:rPr>
          <w:rFonts w:asciiTheme="minorEastAsia" w:hAnsiTheme="minorEastAsia"/>
          <w:b/>
          <w:sz w:val="24"/>
          <w:szCs w:val="24"/>
        </w:rPr>
      </w:pPr>
      <w:r>
        <w:rPr>
          <w:rFonts w:hint="eastAsia" w:asciiTheme="minorEastAsia" w:hAnsiTheme="minorEastAsia"/>
          <w:b/>
          <w:sz w:val="24"/>
          <w:szCs w:val="24"/>
        </w:rPr>
        <w:t>文后参考文献格式</w:t>
      </w:r>
    </w:p>
    <w:p>
      <w:pPr>
        <w:pStyle w:val="11"/>
        <w:ind w:firstLine="566" w:firstLineChars="236"/>
        <w:rPr>
          <w:rFonts w:cs="Wingdings" w:asciiTheme="minorEastAsia" w:hAnsiTheme="minorEastAsia"/>
          <w:sz w:val="24"/>
          <w:szCs w:val="24"/>
        </w:rPr>
      </w:pPr>
      <w:r>
        <w:rPr>
          <w:rFonts w:hint="eastAsia" w:cs="Wingdings" w:asciiTheme="minorEastAsia" w:hAnsiTheme="minorEastAsia"/>
          <w:sz w:val="24"/>
          <w:szCs w:val="24"/>
        </w:rPr>
        <w:t>文后参考文献排序方式：</w:t>
      </w:r>
    </w:p>
    <w:p>
      <w:pPr>
        <w:pStyle w:val="11"/>
        <w:ind w:firstLine="566" w:firstLineChars="236"/>
        <w:rPr>
          <w:rFonts w:cs="Wingdings" w:asciiTheme="minorEastAsia" w:hAnsiTheme="minorEastAsia"/>
          <w:sz w:val="24"/>
          <w:szCs w:val="24"/>
        </w:rPr>
      </w:pPr>
      <w:r>
        <w:rPr>
          <w:rFonts w:hint="eastAsia" w:cs="Wingdings" w:asciiTheme="minorEastAsia" w:hAnsiTheme="minorEastAsia"/>
          <w:sz w:val="24"/>
          <w:szCs w:val="24"/>
        </w:rPr>
        <w:t>(1)中文参考文献在前，英文参考文献在后；</w:t>
      </w:r>
    </w:p>
    <w:p>
      <w:pPr>
        <w:pStyle w:val="11"/>
        <w:ind w:firstLine="566" w:firstLineChars="236"/>
        <w:rPr>
          <w:rFonts w:cs="Wingdings" w:asciiTheme="minorEastAsia" w:hAnsiTheme="minorEastAsia"/>
          <w:sz w:val="24"/>
          <w:szCs w:val="24"/>
        </w:rPr>
      </w:pPr>
      <w:r>
        <w:rPr>
          <w:rFonts w:hint="eastAsia" w:cs="Wingdings" w:asciiTheme="minorEastAsia" w:hAnsiTheme="minorEastAsia"/>
          <w:sz w:val="24"/>
          <w:szCs w:val="24"/>
        </w:rPr>
        <w:t>(2)中文文献按拼音顺序排列：先按作者姓氏拼音排序；若姓相同，则按名的拼音顺序排列；若姓和名均相同，则按出版年排列；如果出版年也相同，则需在出版年后面加（a）、（b）区分，此时按正文出现的先后顺序排列。</w:t>
      </w:r>
    </w:p>
    <w:p>
      <w:pPr>
        <w:pStyle w:val="11"/>
        <w:numPr>
          <w:ilvl w:val="0"/>
          <w:numId w:val="3"/>
        </w:numPr>
        <w:spacing w:before="156" w:beforeLines="50"/>
        <w:ind w:firstLineChars="0"/>
        <w:rPr>
          <w:rFonts w:asciiTheme="minorEastAsia" w:hAnsiTheme="minorEastAsia"/>
          <w:b/>
          <w:sz w:val="24"/>
          <w:szCs w:val="24"/>
        </w:rPr>
      </w:pPr>
      <w:r>
        <w:rPr>
          <w:rFonts w:hint="eastAsia" w:asciiTheme="minorEastAsia" w:hAnsiTheme="minorEastAsia"/>
          <w:b/>
          <w:sz w:val="24"/>
          <w:szCs w:val="24"/>
        </w:rPr>
        <w:t>期刊论文</w:t>
      </w:r>
    </w:p>
    <w:p>
      <w:pPr>
        <w:ind w:firstLine="480" w:firstLineChars="200"/>
        <w:rPr>
          <w:rFonts w:asciiTheme="minorEastAsia" w:hAnsiTheme="minorEastAsia"/>
          <w:sz w:val="24"/>
          <w:szCs w:val="24"/>
        </w:rPr>
      </w:pPr>
      <w:r>
        <w:rPr>
          <w:rFonts w:hint="eastAsia" w:asciiTheme="minorEastAsia" w:hAnsiTheme="minorEastAsia"/>
          <w:sz w:val="24"/>
          <w:szCs w:val="24"/>
        </w:rPr>
        <w:t>（1）中文：</w:t>
      </w:r>
    </w:p>
    <w:p>
      <w:pPr>
        <w:pStyle w:val="11"/>
        <w:ind w:firstLine="566" w:firstLineChars="236"/>
        <w:rPr>
          <w:rFonts w:cs="Wingdings" w:asciiTheme="minorEastAsia" w:hAnsiTheme="minorEastAsia"/>
          <w:sz w:val="24"/>
          <w:szCs w:val="24"/>
        </w:rPr>
      </w:pPr>
      <w:r>
        <w:rPr>
          <w:rFonts w:hint="eastAsia" w:cs="Wingdings" w:asciiTheme="minorEastAsia" w:hAnsiTheme="minorEastAsia"/>
          <w:sz w:val="24"/>
          <w:szCs w:val="24"/>
        </w:rPr>
        <w:t>宋敏（2013）：《耕地资源利用中的环境成本分析与评价——以湖北省武汉市为例》，《中国人口·资源与环境》第12期，第76</w:t>
      </w:r>
      <w:r>
        <w:rPr>
          <w:rFonts w:hint="eastAsia" w:cs="Wingdings" w:asciiTheme="minorEastAsia" w:hAnsiTheme="minorEastAsia"/>
          <w:color w:val="000000" w:themeColor="text1"/>
          <w:sz w:val="24"/>
          <w:szCs w:val="24"/>
          <w:lang w:eastAsia="zh-CN"/>
          <w14:textFill>
            <w14:solidFill>
              <w14:schemeClr w14:val="tx1"/>
            </w14:solidFill>
          </w14:textFill>
        </w:rPr>
        <w:t>—</w:t>
      </w:r>
      <w:r>
        <w:rPr>
          <w:rFonts w:hint="eastAsia" w:cs="Wingdings" w:asciiTheme="minorEastAsia" w:hAnsiTheme="minorEastAsia"/>
          <w:sz w:val="24"/>
          <w:szCs w:val="24"/>
        </w:rPr>
        <w:t>83页。</w:t>
      </w:r>
    </w:p>
    <w:p>
      <w:pPr>
        <w:ind w:firstLine="566" w:firstLineChars="236"/>
        <w:jc w:val="left"/>
        <w:rPr>
          <w:rFonts w:cs="Wingdings" w:asciiTheme="minorEastAsia" w:hAnsiTheme="minorEastAsia"/>
          <w:sz w:val="24"/>
          <w:szCs w:val="24"/>
        </w:rPr>
      </w:pPr>
      <w:r>
        <w:rPr>
          <w:rFonts w:hint="eastAsia" w:cs="Wingdings" w:asciiTheme="minorEastAsia" w:hAnsiTheme="minorEastAsia"/>
          <w:sz w:val="24"/>
          <w:szCs w:val="24"/>
        </w:rPr>
        <w:t>兰宜生、郭利平（2012）：《我国东中西部大城市土地出让金体现的级差地租问题研究——以上海、郑州、西安为例》，《中国经济问题》第1期，第59</w:t>
      </w:r>
      <w:r>
        <w:rPr>
          <w:rFonts w:hint="eastAsia" w:cs="Wingdings" w:asciiTheme="minorEastAsia" w:hAnsiTheme="minorEastAsia"/>
          <w:color w:val="000000" w:themeColor="text1"/>
          <w:sz w:val="24"/>
          <w:szCs w:val="24"/>
          <w:lang w:eastAsia="zh-CN"/>
          <w14:textFill>
            <w14:solidFill>
              <w14:schemeClr w14:val="tx1"/>
            </w14:solidFill>
          </w14:textFill>
        </w:rPr>
        <w:t>—</w:t>
      </w:r>
      <w:r>
        <w:rPr>
          <w:rFonts w:hint="eastAsia" w:cs="Wingdings" w:asciiTheme="minorEastAsia" w:hAnsiTheme="minorEastAsia"/>
          <w:sz w:val="24"/>
          <w:szCs w:val="24"/>
        </w:rPr>
        <w:t>64页。</w:t>
      </w:r>
    </w:p>
    <w:p>
      <w:pPr>
        <w:ind w:firstLine="566" w:firstLineChars="236"/>
        <w:jc w:val="left"/>
        <w:rPr>
          <w:rFonts w:cs="Wingdings" w:asciiTheme="minorEastAsia" w:hAnsiTheme="minorEastAsia"/>
          <w:sz w:val="24"/>
          <w:szCs w:val="24"/>
        </w:rPr>
      </w:pPr>
      <w:r>
        <w:rPr>
          <w:rFonts w:hint="eastAsia" w:cs="Wingdings" w:asciiTheme="minorEastAsia" w:hAnsiTheme="minorEastAsia"/>
          <w:sz w:val="24"/>
          <w:szCs w:val="24"/>
        </w:rPr>
        <w:t>曹建军、任正炜、杨勇等（2008）：《玛曲草地生态系统恢复成本条件价值评估》，《生态学报》第4期，第1872</w:t>
      </w:r>
      <w:r>
        <w:rPr>
          <w:rFonts w:hint="eastAsia" w:cs="Wingdings" w:asciiTheme="minorEastAsia" w:hAnsiTheme="minorEastAsia"/>
          <w:color w:val="000000" w:themeColor="text1"/>
          <w:sz w:val="24"/>
          <w:szCs w:val="24"/>
          <w:lang w:eastAsia="zh-CN"/>
          <w14:textFill>
            <w14:solidFill>
              <w14:schemeClr w14:val="tx1"/>
            </w14:solidFill>
          </w14:textFill>
        </w:rPr>
        <w:t>—</w:t>
      </w:r>
      <w:r>
        <w:rPr>
          <w:rFonts w:hint="eastAsia" w:cs="Wingdings" w:asciiTheme="minorEastAsia" w:hAnsiTheme="minorEastAsia"/>
          <w:sz w:val="24"/>
          <w:szCs w:val="24"/>
        </w:rPr>
        <w:t>1880页。</w:t>
      </w:r>
    </w:p>
    <w:p>
      <w:pPr>
        <w:jc w:val="left"/>
        <w:rPr>
          <w:rFonts w:cs="Wingdings" w:asciiTheme="minorEastAsia" w:hAnsiTheme="minorEastAsia"/>
          <w:b/>
          <w:sz w:val="24"/>
          <w:szCs w:val="24"/>
        </w:rPr>
      </w:pPr>
      <w:r>
        <w:rPr>
          <w:rFonts w:hint="eastAsia" w:cs="Wingdings" w:asciiTheme="minorEastAsia" w:hAnsiTheme="minorEastAsia"/>
          <w:b/>
          <w:sz w:val="24"/>
          <w:szCs w:val="24"/>
        </w:rPr>
        <w:t>说明：文献有三名或两名作者时，作者名之间用顿号隔开；若文献有三名以上作者，则只需著录前三个作者，并在第三个作者后面加“等”字即可。</w:t>
      </w:r>
    </w:p>
    <w:p>
      <w:pPr>
        <w:ind w:firstLine="480" w:firstLineChars="200"/>
        <w:rPr>
          <w:rFonts w:asciiTheme="minorEastAsia" w:hAnsiTheme="minorEastAsia"/>
          <w:sz w:val="24"/>
          <w:szCs w:val="24"/>
        </w:rPr>
      </w:pPr>
      <w:r>
        <w:rPr>
          <w:rFonts w:hint="eastAsia" w:asciiTheme="minorEastAsia" w:hAnsiTheme="minorEastAsia"/>
          <w:sz w:val="24"/>
          <w:szCs w:val="24"/>
        </w:rPr>
        <w:t>（2）英文：</w:t>
      </w:r>
    </w:p>
    <w:p>
      <w:pPr>
        <w:ind w:firstLine="480" w:firstLineChars="200"/>
        <w:jc w:val="left"/>
        <w:rPr>
          <w:rFonts w:cs="Wingdings" w:asciiTheme="minorEastAsia" w:hAnsiTheme="minorEastAsia"/>
          <w:color w:val="000000" w:themeColor="text1"/>
          <w:sz w:val="24"/>
          <w:szCs w:val="24"/>
          <w14:textFill>
            <w14:solidFill>
              <w14:schemeClr w14:val="tx1"/>
            </w14:solidFill>
          </w14:textFill>
        </w:rPr>
      </w:pPr>
      <w:r>
        <w:rPr>
          <w:rFonts w:cs="Wingdings" w:asciiTheme="minorEastAsia" w:hAnsiTheme="minorEastAsia"/>
          <w:color w:val="000000" w:themeColor="text1"/>
          <w:sz w:val="24"/>
          <w:szCs w:val="24"/>
          <w14:textFill>
            <w14:solidFill>
              <w14:schemeClr w14:val="tx1"/>
            </w14:solidFill>
          </w14:textFill>
        </w:rPr>
        <w:t xml:space="preserve">Davis, R. K. (1963), “Recreation Planning as An Economic Problem”, </w:t>
      </w:r>
      <w:r>
        <w:rPr>
          <w:rFonts w:cs="Wingdings" w:asciiTheme="minorEastAsia" w:hAnsiTheme="minorEastAsia"/>
          <w:i/>
          <w:color w:val="000000" w:themeColor="text1"/>
          <w:sz w:val="24"/>
          <w:szCs w:val="24"/>
          <w14:textFill>
            <w14:solidFill>
              <w14:schemeClr w14:val="tx1"/>
            </w14:solidFill>
          </w14:textFill>
        </w:rPr>
        <w:t>Natural Resources Journal</w:t>
      </w:r>
      <w:r>
        <w:rPr>
          <w:rFonts w:cs="Wingdings" w:asciiTheme="minorEastAsia" w:hAnsiTheme="minorEastAsia"/>
          <w:color w:val="000000" w:themeColor="text1"/>
          <w:sz w:val="24"/>
          <w:szCs w:val="24"/>
          <w14:textFill>
            <w14:solidFill>
              <w14:schemeClr w14:val="tx1"/>
            </w14:solidFill>
          </w14:textFill>
        </w:rPr>
        <w:t>, 3(2)</w:t>
      </w:r>
      <w:r>
        <w:rPr>
          <w:rFonts w:hint="eastAsia" w:cs="Wingdings" w:asciiTheme="minorEastAsia" w:hAnsiTheme="minorEastAsia"/>
          <w:color w:val="000000" w:themeColor="text1"/>
          <w:sz w:val="24"/>
          <w:szCs w:val="24"/>
          <w14:textFill>
            <w14:solidFill>
              <w14:schemeClr w14:val="tx1"/>
            </w14:solidFill>
          </w14:textFill>
        </w:rPr>
        <w:t>，</w:t>
      </w:r>
      <w:r>
        <w:rPr>
          <w:rFonts w:cs="Wingdings" w:asciiTheme="minorEastAsia" w:hAnsiTheme="minorEastAsia"/>
          <w:color w:val="000000" w:themeColor="text1"/>
          <w:sz w:val="24"/>
          <w:szCs w:val="24"/>
          <w14:textFill>
            <w14:solidFill>
              <w14:schemeClr w14:val="tx1"/>
            </w14:solidFill>
          </w14:textFill>
        </w:rPr>
        <w:t>pp.239-249.</w:t>
      </w:r>
    </w:p>
    <w:p>
      <w:pPr>
        <w:ind w:firstLine="495" w:firstLineChars="236"/>
        <w:jc w:val="left"/>
        <w:rPr>
          <w:rFonts w:cs="Wingdings" w:asciiTheme="minorEastAsia" w:hAnsiTheme="minorEastAsia"/>
          <w:color w:val="000000" w:themeColor="text1"/>
          <w:sz w:val="24"/>
          <w:szCs w:val="24"/>
          <w14:textFill>
            <w14:solidFill>
              <w14:schemeClr w14:val="tx1"/>
            </w14:solidFill>
          </w14:textFill>
        </w:rPr>
      </w:pPr>
      <w:r>
        <w:fldChar w:fldCharType="begin"/>
      </w:r>
      <w:r>
        <w:instrText xml:space="preserve"> HYPERLINK "https://www.researchgate.net/profile/Bishwa_Koirala" </w:instrText>
      </w:r>
      <w:r>
        <w:fldChar w:fldCharType="separate"/>
      </w:r>
      <w:r>
        <w:rPr>
          <w:rFonts w:cs="Wingdings" w:asciiTheme="minorEastAsia" w:hAnsiTheme="minorEastAsia"/>
          <w:color w:val="000000" w:themeColor="text1"/>
          <w:sz w:val="24"/>
          <w:szCs w:val="24"/>
          <w14:textFill>
            <w14:solidFill>
              <w14:schemeClr w14:val="tx1"/>
            </w14:solidFill>
          </w14:textFill>
        </w:rPr>
        <w:t>Koirala</w:t>
      </w:r>
      <w:r>
        <w:rPr>
          <w:rFonts w:cs="Wingdings" w:asciiTheme="minorEastAsia" w:hAnsiTheme="minorEastAsia"/>
          <w:color w:val="000000" w:themeColor="text1"/>
          <w:sz w:val="24"/>
          <w:szCs w:val="24"/>
          <w14:textFill>
            <w14:solidFill>
              <w14:schemeClr w14:val="tx1"/>
            </w14:solidFill>
          </w14:textFill>
        </w:rPr>
        <w:fldChar w:fldCharType="end"/>
      </w:r>
      <w:r>
        <w:rPr>
          <w:rFonts w:cs="Wingdings" w:asciiTheme="minorEastAsia" w:hAnsiTheme="minorEastAsia"/>
          <w:color w:val="000000" w:themeColor="text1"/>
          <w:sz w:val="24"/>
          <w:szCs w:val="24"/>
          <w14:textFill>
            <w14:solidFill>
              <w14:schemeClr w14:val="tx1"/>
            </w14:solidFill>
          </w14:textFill>
        </w:rPr>
        <w:t xml:space="preserve">, B. S. and A. K. Bohara (2014), “Valuing US Climate Amenities for Americans Using An Hedonic Pricing Framework”, </w:t>
      </w:r>
      <w:r>
        <w:rPr>
          <w:rFonts w:cs="Wingdings" w:asciiTheme="minorEastAsia" w:hAnsiTheme="minorEastAsia"/>
          <w:i/>
          <w:color w:val="000000" w:themeColor="text1"/>
          <w:sz w:val="24"/>
          <w:szCs w:val="24"/>
          <w14:textFill>
            <w14:solidFill>
              <w14:schemeClr w14:val="tx1"/>
            </w14:solidFill>
          </w14:textFill>
        </w:rPr>
        <w:t>Journal of Environmental Planning and Management</w:t>
      </w:r>
      <w:r>
        <w:rPr>
          <w:rFonts w:cs="Wingdings" w:asciiTheme="minorEastAsia" w:hAnsiTheme="minorEastAsia"/>
          <w:color w:val="000000" w:themeColor="text1"/>
          <w:sz w:val="24"/>
          <w:szCs w:val="24"/>
          <w14:textFill>
            <w14:solidFill>
              <w14:schemeClr w14:val="tx1"/>
            </w14:solidFill>
          </w14:textFill>
        </w:rPr>
        <w:t>, 57(6), pp.829-847.</w:t>
      </w:r>
    </w:p>
    <w:p>
      <w:pPr>
        <w:ind w:firstLine="566" w:firstLineChars="236"/>
        <w:jc w:val="left"/>
        <w:rPr>
          <w:rFonts w:cs="Wingdings" w:asciiTheme="minorEastAsia" w:hAnsiTheme="minorEastAsia"/>
          <w:color w:val="000000" w:themeColor="text1"/>
          <w:sz w:val="24"/>
          <w:szCs w:val="24"/>
          <w14:textFill>
            <w14:solidFill>
              <w14:schemeClr w14:val="tx1"/>
            </w14:solidFill>
          </w14:textFill>
        </w:rPr>
      </w:pPr>
      <w:r>
        <w:rPr>
          <w:rFonts w:cs="Wingdings" w:asciiTheme="minorEastAsia" w:hAnsiTheme="minorEastAsia"/>
          <w:color w:val="000000" w:themeColor="text1"/>
          <w:sz w:val="24"/>
          <w:szCs w:val="24"/>
          <w14:textFill>
            <w14:solidFill>
              <w14:schemeClr w14:val="tx1"/>
            </w14:solidFill>
          </w14:textFill>
        </w:rPr>
        <w:t>Keeble, D., C. Lawson and B. Moore</w:t>
      </w:r>
      <w:r>
        <w:rPr>
          <w:rFonts w:hint="eastAsia" w:cs="Wingdings" w:asciiTheme="minorEastAsia" w:hAnsiTheme="minorEastAsia"/>
          <w:color w:val="000000" w:themeColor="text1"/>
          <w:sz w:val="24"/>
          <w:szCs w:val="24"/>
          <w14:textFill>
            <w14:solidFill>
              <w14:schemeClr w14:val="tx1"/>
            </w14:solidFill>
          </w14:textFill>
        </w:rPr>
        <w:t>，</w:t>
      </w:r>
      <w:r>
        <w:rPr>
          <w:rFonts w:cs="Wingdings" w:asciiTheme="minorEastAsia" w:hAnsiTheme="minorEastAsia"/>
          <w:color w:val="000000" w:themeColor="text1"/>
          <w:sz w:val="24"/>
          <w:szCs w:val="24"/>
          <w14:textFill>
            <w14:solidFill>
              <w14:schemeClr w14:val="tx1"/>
            </w14:solidFill>
          </w14:textFill>
        </w:rPr>
        <w:t>et al.(1999</w:t>
      </w:r>
      <w:r>
        <w:rPr>
          <w:rFonts w:hint="eastAsia" w:cs="Wingdings" w:asciiTheme="minorEastAsia" w:hAnsiTheme="minorEastAsia"/>
          <w:color w:val="000000" w:themeColor="text1"/>
          <w:sz w:val="24"/>
          <w:szCs w:val="24"/>
          <w14:textFill>
            <w14:solidFill>
              <w14:schemeClr w14:val="tx1"/>
            </w14:solidFill>
          </w14:textFill>
        </w:rPr>
        <w:t>)，“</w:t>
      </w:r>
      <w:r>
        <w:rPr>
          <w:rFonts w:cs="Wingdings" w:asciiTheme="minorEastAsia" w:hAnsiTheme="minorEastAsia"/>
          <w:color w:val="000000" w:themeColor="text1"/>
          <w:sz w:val="24"/>
          <w:szCs w:val="24"/>
          <w14:textFill>
            <w14:solidFill>
              <w14:schemeClr w14:val="tx1"/>
            </w14:solidFill>
          </w14:textFill>
        </w:rPr>
        <w:t>Collective Learning Processes, Networking and Institutional Thickness in the Cambridge Region”</w:t>
      </w:r>
      <w:r>
        <w:rPr>
          <w:rFonts w:hint="eastAsia" w:cs="Wingdings" w:asciiTheme="minorEastAsia" w:hAnsiTheme="minorEastAsia"/>
          <w:color w:val="000000" w:themeColor="text1"/>
          <w:sz w:val="24"/>
          <w:szCs w:val="24"/>
          <w14:textFill>
            <w14:solidFill>
              <w14:schemeClr w14:val="tx1"/>
            </w14:solidFill>
          </w14:textFill>
        </w:rPr>
        <w:t>，</w:t>
      </w:r>
      <w:r>
        <w:rPr>
          <w:rFonts w:cs="Wingdings" w:asciiTheme="minorEastAsia" w:hAnsiTheme="minorEastAsia"/>
          <w:i/>
          <w:color w:val="000000" w:themeColor="text1"/>
          <w:sz w:val="24"/>
          <w:szCs w:val="24"/>
          <w14:textFill>
            <w14:solidFill>
              <w14:schemeClr w14:val="tx1"/>
            </w14:solidFill>
          </w14:textFill>
        </w:rPr>
        <w:t>Regional Studies</w:t>
      </w:r>
      <w:r>
        <w:rPr>
          <w:rFonts w:cs="Wingdings" w:asciiTheme="minorEastAsia" w:hAnsiTheme="minorEastAsia"/>
          <w:color w:val="000000" w:themeColor="text1"/>
          <w:sz w:val="24"/>
          <w:szCs w:val="24"/>
          <w14:textFill>
            <w14:solidFill>
              <w14:schemeClr w14:val="tx1"/>
            </w14:solidFill>
          </w14:textFill>
        </w:rPr>
        <w:t>,33</w:t>
      </w:r>
      <w:r>
        <w:rPr>
          <w:rFonts w:hint="eastAsia" w:cs="Wingdings" w:asciiTheme="minorEastAsia" w:hAnsiTheme="minorEastAsia"/>
          <w:color w:val="000000" w:themeColor="text1"/>
          <w:sz w:val="24"/>
          <w:szCs w:val="24"/>
          <w14:textFill>
            <w14:solidFill>
              <w14:schemeClr w14:val="tx1"/>
            </w14:solidFill>
          </w14:textFill>
        </w:rPr>
        <w:t>(4)，pp.</w:t>
      </w:r>
      <w:r>
        <w:rPr>
          <w:rFonts w:cs="Wingdings" w:asciiTheme="minorEastAsia" w:hAnsiTheme="minorEastAsia"/>
          <w:color w:val="000000" w:themeColor="text1"/>
          <w:sz w:val="24"/>
          <w:szCs w:val="24"/>
          <w14:textFill>
            <w14:solidFill>
              <w14:schemeClr w14:val="tx1"/>
            </w14:solidFill>
          </w14:textFill>
        </w:rPr>
        <w:t>319-332.</w:t>
      </w:r>
    </w:p>
    <w:p>
      <w:pPr>
        <w:ind w:firstLine="480" w:firstLineChars="200"/>
        <w:jc w:val="left"/>
        <w:rPr>
          <w:rFonts w:cs="Wingdings" w:asciiTheme="minorEastAsia" w:hAnsiTheme="minorEastAsia"/>
          <w:color w:val="000000" w:themeColor="text1"/>
          <w:sz w:val="24"/>
          <w:szCs w:val="24"/>
          <w14:textFill>
            <w14:solidFill>
              <w14:schemeClr w14:val="tx1"/>
            </w14:solidFill>
          </w14:textFill>
        </w:rPr>
      </w:pPr>
      <w:r>
        <w:rPr>
          <w:rFonts w:hint="eastAsia" w:cs="Wingdings" w:asciiTheme="minorEastAsia" w:hAnsiTheme="minorEastAsia"/>
          <w:color w:val="000000" w:themeColor="text1"/>
          <w:sz w:val="24"/>
          <w:szCs w:val="24"/>
          <w14:textFill>
            <w14:solidFill>
              <w14:schemeClr w14:val="tx1"/>
            </w14:solidFill>
          </w14:textFill>
        </w:rPr>
        <w:t>（A-A大写）</w:t>
      </w:r>
    </w:p>
    <w:p>
      <w:pPr>
        <w:jc w:val="left"/>
        <w:rPr>
          <w:rFonts w:cs="Wingdings" w:asciiTheme="minorEastAsia" w:hAnsiTheme="minorEastAsia"/>
          <w:b/>
          <w:sz w:val="24"/>
          <w:szCs w:val="24"/>
        </w:rPr>
      </w:pPr>
      <w:r>
        <w:rPr>
          <w:rFonts w:hint="eastAsia" w:cs="Wingdings" w:asciiTheme="minorEastAsia" w:hAnsiTheme="minorEastAsia"/>
          <w:b/>
          <w:sz w:val="24"/>
          <w:szCs w:val="24"/>
        </w:rPr>
        <w:t>说明：期刊名用斜体，其余均为正体；</w:t>
      </w:r>
    </w:p>
    <w:p>
      <w:pPr>
        <w:ind w:firstLine="723" w:firstLineChars="300"/>
        <w:jc w:val="left"/>
        <w:rPr>
          <w:rFonts w:cs="Wingdings" w:asciiTheme="minorEastAsia" w:hAnsiTheme="minorEastAsia"/>
          <w:b/>
          <w:sz w:val="24"/>
          <w:szCs w:val="24"/>
        </w:rPr>
      </w:pPr>
      <w:r>
        <w:rPr>
          <w:rFonts w:hint="eastAsia" w:cs="Wingdings" w:asciiTheme="minorEastAsia" w:hAnsiTheme="minorEastAsia"/>
          <w:b/>
          <w:sz w:val="24"/>
          <w:szCs w:val="24"/>
        </w:rPr>
        <w:t>英文实词首字母均大写（余同）；</w:t>
      </w:r>
    </w:p>
    <w:p>
      <w:pPr>
        <w:ind w:firstLine="723" w:firstLineChars="300"/>
        <w:jc w:val="left"/>
        <w:rPr>
          <w:rFonts w:cs="Wingdings" w:asciiTheme="minorEastAsia" w:hAnsiTheme="minorEastAsia"/>
          <w:b/>
          <w:sz w:val="24"/>
          <w:szCs w:val="24"/>
        </w:rPr>
      </w:pPr>
      <w:r>
        <w:rPr>
          <w:rFonts w:hint="eastAsia" w:cs="Wingdings" w:asciiTheme="minorEastAsia" w:hAnsiTheme="minorEastAsia"/>
          <w:b/>
          <w:sz w:val="24"/>
          <w:szCs w:val="24"/>
        </w:rPr>
        <w:t>第一作者的姓和名之间需要用逗号隔开；</w:t>
      </w:r>
    </w:p>
    <w:p>
      <w:pPr>
        <w:ind w:firstLine="723" w:firstLineChars="300"/>
        <w:jc w:val="left"/>
        <w:rPr>
          <w:rFonts w:cs="Wingdings" w:asciiTheme="minorEastAsia" w:hAnsiTheme="minorEastAsia"/>
          <w:b/>
          <w:sz w:val="24"/>
          <w:szCs w:val="24"/>
        </w:rPr>
      </w:pPr>
      <w:r>
        <w:rPr>
          <w:rFonts w:hint="eastAsia" w:cs="Wingdings" w:asciiTheme="minorEastAsia" w:hAnsiTheme="minorEastAsia"/>
          <w:b/>
          <w:sz w:val="24"/>
          <w:szCs w:val="24"/>
        </w:rPr>
        <w:t>作者为一人时，姓在前、名在后，且名只需著录首字母即可；作者为两人时，第二个作者的姓在后、名缩写在前，且作者间用“and”连接；作者为三人时，第一作者的姓和名后面均加逗号，第二、第三作者均名的缩写在前、姓在后，二三作者间用“and”连接；三人以上作者时，需在第三个作者名字后加“，et</w:t>
      </w:r>
      <w:r>
        <w:rPr>
          <w:rFonts w:cs="Wingdings" w:asciiTheme="minorEastAsia" w:hAnsiTheme="minorEastAsia"/>
          <w:b/>
          <w:sz w:val="24"/>
          <w:szCs w:val="24"/>
        </w:rPr>
        <w:t xml:space="preserve"> </w:t>
      </w:r>
      <w:r>
        <w:rPr>
          <w:rFonts w:hint="eastAsia" w:cs="Wingdings" w:asciiTheme="minorEastAsia" w:hAnsiTheme="minorEastAsia"/>
          <w:b/>
          <w:sz w:val="24"/>
          <w:szCs w:val="24"/>
        </w:rPr>
        <w:t>al.”。</w:t>
      </w:r>
    </w:p>
    <w:p>
      <w:pPr>
        <w:pStyle w:val="11"/>
        <w:numPr>
          <w:ilvl w:val="0"/>
          <w:numId w:val="3"/>
        </w:numPr>
        <w:spacing w:before="156" w:beforeLines="50"/>
        <w:ind w:firstLineChars="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著作</w:t>
      </w:r>
    </w:p>
    <w:p>
      <w:pPr>
        <w:ind w:firstLine="566" w:firstLineChars="236"/>
        <w:jc w:val="left"/>
        <w:rPr>
          <w:rFonts w:cs="Wingdings" w:asciiTheme="minorEastAsia" w:hAnsiTheme="minorEastAsia"/>
          <w:color w:val="000000" w:themeColor="text1"/>
          <w:sz w:val="24"/>
          <w:szCs w:val="24"/>
          <w14:textFill>
            <w14:solidFill>
              <w14:schemeClr w14:val="tx1"/>
            </w14:solidFill>
          </w14:textFill>
        </w:rPr>
      </w:pPr>
      <w:r>
        <w:rPr>
          <w:rFonts w:hint="eastAsia" w:cs="Wingdings" w:asciiTheme="minorEastAsia" w:hAnsiTheme="minorEastAsia"/>
          <w:color w:val="000000" w:themeColor="text1"/>
          <w:sz w:val="24"/>
          <w:szCs w:val="24"/>
          <w14:textFill>
            <w14:solidFill>
              <w14:schemeClr w14:val="tx1"/>
            </w14:solidFill>
          </w14:textFill>
        </w:rPr>
        <w:t>查瑞传（1991）：《人口普查资料分析技术》，北京：中国人口出版社。</w:t>
      </w:r>
    </w:p>
    <w:p>
      <w:pPr>
        <w:ind w:firstLine="566" w:firstLineChars="236"/>
        <w:jc w:val="left"/>
        <w:rPr>
          <w:rFonts w:cs="Wingdings" w:asciiTheme="minorEastAsia" w:hAnsiTheme="minorEastAsia"/>
          <w:color w:val="000000" w:themeColor="text1"/>
          <w:sz w:val="24"/>
          <w:szCs w:val="24"/>
          <w14:textFill>
            <w14:solidFill>
              <w14:schemeClr w14:val="tx1"/>
            </w14:solidFill>
          </w14:textFill>
        </w:rPr>
      </w:pPr>
      <w:r>
        <w:rPr>
          <w:rFonts w:hint="eastAsia" w:cs="Wingdings" w:asciiTheme="minorEastAsia" w:hAnsiTheme="minorEastAsia"/>
          <w:color w:val="000000" w:themeColor="text1"/>
          <w:sz w:val="24"/>
          <w:szCs w:val="24"/>
          <w14:textFill>
            <w14:solidFill>
              <w14:schemeClr w14:val="tx1"/>
            </w14:solidFill>
          </w14:textFill>
        </w:rPr>
        <w:t>Camagni，R.(1991)，</w:t>
      </w:r>
      <w:r>
        <w:rPr>
          <w:rFonts w:cs="Wingdings" w:asciiTheme="minorEastAsia" w:hAnsiTheme="minorEastAsia"/>
          <w:i/>
          <w:color w:val="000000" w:themeColor="text1"/>
          <w:sz w:val="24"/>
          <w:szCs w:val="24"/>
          <w14:textFill>
            <w14:solidFill>
              <w14:schemeClr w14:val="tx1"/>
            </w14:solidFill>
          </w14:textFill>
        </w:rPr>
        <w:t>Innovation Networks: Spatial Perspectives</w:t>
      </w:r>
      <w:r>
        <w:rPr>
          <w:rFonts w:hint="eastAsia" w:cs="Wingdings" w:asciiTheme="minorEastAsia" w:hAnsiTheme="minorEastAsia"/>
          <w:color w:val="000000" w:themeColor="text1"/>
          <w:sz w:val="24"/>
          <w:szCs w:val="24"/>
          <w14:textFill>
            <w14:solidFill>
              <w14:schemeClr w14:val="tx1"/>
            </w14:solidFill>
          </w14:textFill>
        </w:rPr>
        <w:t>，London:Belhaven</w:t>
      </w:r>
      <w:r>
        <w:rPr>
          <w:rFonts w:cs="Wingdings" w:asciiTheme="minorEastAsia" w:hAnsiTheme="minorEastAsia"/>
          <w:color w:val="000000" w:themeColor="text1"/>
          <w:sz w:val="24"/>
          <w:szCs w:val="24"/>
          <w14:textFill>
            <w14:solidFill>
              <w14:schemeClr w14:val="tx1"/>
            </w14:solidFill>
          </w14:textFill>
        </w:rPr>
        <w:t xml:space="preserve"> Press.</w:t>
      </w:r>
    </w:p>
    <w:p>
      <w:pPr>
        <w:jc w:val="left"/>
        <w:rPr>
          <w:rFonts w:cs="Wingdings" w:asciiTheme="minorEastAsia" w:hAnsiTheme="minorEastAsia"/>
          <w:b/>
          <w:sz w:val="24"/>
          <w:szCs w:val="24"/>
        </w:rPr>
      </w:pPr>
      <w:r>
        <w:rPr>
          <w:rFonts w:hint="eastAsia" w:cs="Wingdings" w:asciiTheme="minorEastAsia" w:hAnsiTheme="minorEastAsia"/>
          <w:b/>
          <w:sz w:val="24"/>
          <w:szCs w:val="24"/>
        </w:rPr>
        <w:t>说明：英文书名用斜体；除期刊外，正式出版物一定要写明出版地；</w:t>
      </w:r>
    </w:p>
    <w:p>
      <w:pPr>
        <w:pStyle w:val="11"/>
        <w:numPr>
          <w:ilvl w:val="0"/>
          <w:numId w:val="3"/>
        </w:numPr>
        <w:spacing w:before="156" w:beforeLines="50"/>
        <w:ind w:firstLineChars="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学位论文</w:t>
      </w:r>
    </w:p>
    <w:p>
      <w:pPr>
        <w:ind w:firstLine="566" w:firstLineChars="236"/>
        <w:jc w:val="left"/>
        <w:rPr>
          <w:rFonts w:cs="Wingdings" w:asciiTheme="minorEastAsia" w:hAnsiTheme="minorEastAsia"/>
          <w:color w:val="000000" w:themeColor="text1"/>
          <w:sz w:val="24"/>
          <w:szCs w:val="24"/>
          <w14:textFill>
            <w14:solidFill>
              <w14:schemeClr w14:val="tx1"/>
            </w14:solidFill>
          </w14:textFill>
        </w:rPr>
      </w:pPr>
      <w:r>
        <w:rPr>
          <w:rFonts w:hint="eastAsia" w:cs="Wingdings" w:asciiTheme="minorEastAsia" w:hAnsiTheme="minorEastAsia"/>
          <w:color w:val="000000" w:themeColor="text1"/>
          <w:sz w:val="24"/>
          <w:szCs w:val="24"/>
          <w14:textFill>
            <w14:solidFill>
              <w14:schemeClr w14:val="tx1"/>
            </w14:solidFill>
          </w14:textFill>
        </w:rPr>
        <w:t>李袁园（2013）：《中国省际人口迁移和区域经济发展研究——基于“六普”数据的分析》，长春：吉林大学博士学位论文。</w:t>
      </w:r>
    </w:p>
    <w:p>
      <w:pPr>
        <w:pStyle w:val="11"/>
        <w:numPr>
          <w:ilvl w:val="0"/>
          <w:numId w:val="3"/>
        </w:numPr>
        <w:spacing w:before="156" w:beforeLines="50"/>
        <w:ind w:firstLineChars="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析出文献</w:t>
      </w:r>
    </w:p>
    <w:p>
      <w:pPr>
        <w:ind w:firstLine="566" w:firstLineChars="236"/>
        <w:jc w:val="left"/>
        <w:rPr>
          <w:rFonts w:cs="Wingdings" w:asciiTheme="minorEastAsia" w:hAnsiTheme="minorEastAsia"/>
          <w:color w:val="000000" w:themeColor="text1"/>
          <w:sz w:val="24"/>
          <w:szCs w:val="24"/>
          <w14:textFill>
            <w14:solidFill>
              <w14:schemeClr w14:val="tx1"/>
            </w14:solidFill>
          </w14:textFill>
        </w:rPr>
      </w:pPr>
      <w:r>
        <w:rPr>
          <w:rFonts w:hint="eastAsia" w:cs="Wingdings" w:asciiTheme="minorEastAsia" w:hAnsiTheme="minorEastAsia"/>
          <w:color w:val="000000" w:themeColor="text1"/>
          <w:sz w:val="24"/>
          <w:szCs w:val="24"/>
          <w14:textFill>
            <w14:solidFill>
              <w14:schemeClr w14:val="tx1"/>
            </w14:solidFill>
          </w14:textFill>
        </w:rPr>
        <w:t>佛克马、杜威（1999）：《走向新世界主义》，王宁、薛晓源编：《全球化与后殖民批评》，北京：中央编译出版社，第247～266页。</w:t>
      </w:r>
    </w:p>
    <w:p>
      <w:pPr>
        <w:ind w:firstLine="566" w:firstLineChars="236"/>
        <w:jc w:val="left"/>
        <w:rPr>
          <w:rFonts w:cs="Wingdings" w:asciiTheme="minorEastAsia" w:hAnsiTheme="minorEastAsia"/>
          <w:color w:val="000000" w:themeColor="text1"/>
          <w:sz w:val="24"/>
          <w:szCs w:val="24"/>
          <w14:textFill>
            <w14:solidFill>
              <w14:schemeClr w14:val="tx1"/>
            </w14:solidFill>
          </w14:textFill>
        </w:rPr>
      </w:pPr>
      <w:r>
        <w:rPr>
          <w:rFonts w:cs="Wingdings" w:asciiTheme="minorEastAsia" w:hAnsiTheme="minorEastAsia"/>
          <w:color w:val="000000" w:themeColor="text1"/>
          <w:sz w:val="24"/>
          <w:szCs w:val="24"/>
          <w14:textFill>
            <w14:solidFill>
              <w14:schemeClr w14:val="tx1"/>
            </w14:solidFill>
          </w14:textFill>
        </w:rPr>
        <w:t>Commoner, B.</w:t>
      </w:r>
      <w:r>
        <w:rPr>
          <w:rFonts w:hint="eastAsia" w:cs="Wingdings" w:asciiTheme="minorEastAsia" w:hAnsiTheme="minorEastAsia"/>
          <w:color w:val="000000" w:themeColor="text1"/>
          <w:sz w:val="24"/>
          <w:szCs w:val="24"/>
          <w14:textFill>
            <w14:solidFill>
              <w14:schemeClr w14:val="tx1"/>
            </w14:solidFill>
          </w14:textFill>
        </w:rPr>
        <w:t>（</w:t>
      </w:r>
      <w:r>
        <w:rPr>
          <w:rFonts w:cs="Wingdings" w:asciiTheme="minorEastAsia" w:hAnsiTheme="minorEastAsia"/>
          <w:color w:val="000000" w:themeColor="text1"/>
          <w:sz w:val="24"/>
          <w:szCs w:val="24"/>
          <w14:textFill>
            <w14:solidFill>
              <w14:schemeClr w14:val="tx1"/>
            </w14:solidFill>
          </w14:textFill>
        </w:rPr>
        <w:t>1972</w:t>
      </w:r>
      <w:r>
        <w:rPr>
          <w:rFonts w:hint="eastAsia" w:cs="Wingdings" w:asciiTheme="minorEastAsia" w:hAnsiTheme="minorEastAsia"/>
          <w:color w:val="000000" w:themeColor="text1"/>
          <w:sz w:val="24"/>
          <w:szCs w:val="24"/>
          <w14:textFill>
            <w14:solidFill>
              <w14:schemeClr w14:val="tx1"/>
            </w14:solidFill>
          </w14:textFill>
        </w:rPr>
        <w:t>），“</w:t>
      </w:r>
      <w:r>
        <w:rPr>
          <w:rFonts w:cs="Wingdings" w:asciiTheme="minorEastAsia" w:hAnsiTheme="minorEastAsia"/>
          <w:color w:val="000000" w:themeColor="text1"/>
          <w:sz w:val="24"/>
          <w:szCs w:val="24"/>
          <w14:textFill>
            <w14:solidFill>
              <w14:schemeClr w14:val="tx1"/>
            </w14:solidFill>
          </w14:textFill>
        </w:rPr>
        <w:t>The Environmental Cost of Economic Growth</w:t>
      </w:r>
      <w:r>
        <w:rPr>
          <w:rFonts w:hint="eastAsia" w:cs="Wingdings" w:asciiTheme="minorEastAsia" w:hAnsiTheme="minorEastAsia"/>
          <w:color w:val="000000" w:themeColor="text1"/>
          <w:sz w:val="24"/>
          <w:szCs w:val="24"/>
          <w14:textFill>
            <w14:solidFill>
              <w14:schemeClr w14:val="tx1"/>
            </w14:solidFill>
          </w14:textFill>
        </w:rPr>
        <w:t>”，in</w:t>
      </w:r>
      <w:r>
        <w:rPr>
          <w:rFonts w:cs="Wingdings" w:asciiTheme="minorEastAsia" w:hAnsiTheme="minorEastAsia"/>
          <w:color w:val="000000" w:themeColor="text1"/>
          <w:sz w:val="24"/>
          <w:szCs w:val="24"/>
          <w14:textFill>
            <w14:solidFill>
              <w14:schemeClr w14:val="tx1"/>
            </w14:solidFill>
          </w14:textFill>
        </w:rPr>
        <w:t xml:space="preserve"> Ridker</w:t>
      </w:r>
      <w:r>
        <w:rPr>
          <w:rFonts w:hint="eastAsia" w:cs="Wingdings" w:asciiTheme="minorEastAsia" w:hAnsiTheme="minorEastAsia"/>
          <w:color w:val="000000" w:themeColor="text1"/>
          <w:sz w:val="24"/>
          <w:szCs w:val="24"/>
          <w:lang w:val="en-US" w:eastAsia="zh-CN"/>
          <w14:textFill>
            <w14:solidFill>
              <w14:schemeClr w14:val="tx1"/>
            </w14:solidFill>
          </w14:textFill>
        </w:rPr>
        <w:t>,</w:t>
      </w:r>
      <w:r>
        <w:rPr>
          <w:rFonts w:cs="Wingdings" w:asciiTheme="minorEastAsia" w:hAnsiTheme="minorEastAsia"/>
          <w:color w:val="000000" w:themeColor="text1"/>
          <w:sz w:val="24"/>
          <w:szCs w:val="24"/>
          <w14:textFill>
            <w14:solidFill>
              <w14:schemeClr w14:val="tx1"/>
            </w14:solidFill>
          </w14:textFill>
        </w:rPr>
        <w:t xml:space="preserve"> R.</w:t>
      </w:r>
      <w:r>
        <w:rPr>
          <w:rFonts w:hint="eastAsia" w:cs="Wingdings" w:asciiTheme="minorEastAsia" w:hAnsiTheme="minorEastAsia"/>
          <w:color w:val="000000" w:themeColor="text1"/>
          <w:sz w:val="24"/>
          <w:szCs w:val="24"/>
          <w14:textFill>
            <w14:solidFill>
              <w14:schemeClr w14:val="tx1"/>
            </w14:solidFill>
          </w14:textFill>
        </w:rPr>
        <w:t>（ed.），</w:t>
      </w:r>
      <w:r>
        <w:rPr>
          <w:rFonts w:cs="Wingdings" w:asciiTheme="minorEastAsia" w:hAnsiTheme="minorEastAsia"/>
          <w:i/>
          <w:color w:val="000000" w:themeColor="text1"/>
          <w:sz w:val="24"/>
          <w:szCs w:val="24"/>
          <w14:textFill>
            <w14:solidFill>
              <w14:schemeClr w14:val="tx1"/>
            </w14:solidFill>
          </w14:textFill>
        </w:rPr>
        <w:t>Population, Resources and the Environment</w:t>
      </w:r>
      <w:r>
        <w:rPr>
          <w:rFonts w:hint="eastAsia" w:cs="Wingdings" w:asciiTheme="minorEastAsia" w:hAnsiTheme="minorEastAsia"/>
          <w:color w:val="000000" w:themeColor="text1"/>
          <w:sz w:val="24"/>
          <w:szCs w:val="24"/>
          <w14:textFill>
            <w14:solidFill>
              <w14:schemeClr w14:val="tx1"/>
            </w14:solidFill>
          </w14:textFill>
        </w:rPr>
        <w:t xml:space="preserve">， </w:t>
      </w:r>
      <w:r>
        <w:rPr>
          <w:rFonts w:cs="Wingdings" w:asciiTheme="minorEastAsia" w:hAnsiTheme="minorEastAsia"/>
          <w:color w:val="000000" w:themeColor="text1"/>
          <w:sz w:val="24"/>
          <w:szCs w:val="24"/>
          <w14:textFill>
            <w14:solidFill>
              <w14:schemeClr w14:val="tx1"/>
            </w14:solidFill>
          </w14:textFill>
        </w:rPr>
        <w:t>Washington DC</w:t>
      </w:r>
      <w:r>
        <w:rPr>
          <w:rFonts w:hint="eastAsia" w:cs="Wingdings" w:asciiTheme="minorEastAsia" w:hAnsiTheme="minorEastAsia"/>
          <w:color w:val="000000" w:themeColor="text1"/>
          <w:sz w:val="24"/>
          <w:szCs w:val="24"/>
          <w14:textFill>
            <w14:solidFill>
              <w14:schemeClr w14:val="tx1"/>
            </w14:solidFill>
          </w14:textFill>
        </w:rPr>
        <w:t>：</w:t>
      </w:r>
      <w:r>
        <w:rPr>
          <w:rFonts w:cs="Wingdings" w:asciiTheme="minorEastAsia" w:hAnsiTheme="minorEastAsia"/>
          <w:color w:val="000000" w:themeColor="text1"/>
          <w:sz w:val="24"/>
          <w:szCs w:val="24"/>
          <w14:textFill>
            <w14:solidFill>
              <w14:schemeClr w14:val="tx1"/>
            </w14:solidFill>
          </w14:textFill>
        </w:rPr>
        <w:t>U.S. Government Printing Office</w:t>
      </w:r>
      <w:r>
        <w:rPr>
          <w:rFonts w:hint="eastAsia" w:cs="Wingdings" w:asciiTheme="minorEastAsia" w:hAnsiTheme="minorEastAsia"/>
          <w:color w:val="000000" w:themeColor="text1"/>
          <w:sz w:val="24"/>
          <w:szCs w:val="24"/>
          <w14:textFill>
            <w14:solidFill>
              <w14:schemeClr w14:val="tx1"/>
            </w14:solidFill>
          </w14:textFill>
        </w:rPr>
        <w:t>，</w:t>
      </w:r>
      <w:r>
        <w:rPr>
          <w:rFonts w:cs="Wingdings" w:asciiTheme="minorEastAsia" w:hAnsiTheme="minorEastAsia"/>
          <w:color w:val="000000" w:themeColor="text1"/>
          <w:sz w:val="24"/>
          <w:szCs w:val="24"/>
          <w14:textFill>
            <w14:solidFill>
              <w14:schemeClr w14:val="tx1"/>
            </w14:solidFill>
          </w14:textFill>
        </w:rPr>
        <w:t>pp. 339-363.</w:t>
      </w:r>
    </w:p>
    <w:p>
      <w:pPr>
        <w:jc w:val="left"/>
        <w:rPr>
          <w:rFonts w:cs="Wingdings" w:asciiTheme="minorEastAsia" w:hAnsiTheme="minorEastAsia"/>
          <w:b/>
          <w:sz w:val="24"/>
          <w:szCs w:val="24"/>
        </w:rPr>
      </w:pPr>
      <w:r>
        <w:rPr>
          <w:rFonts w:hint="eastAsia" w:cs="Wingdings" w:asciiTheme="minorEastAsia" w:hAnsiTheme="minorEastAsia"/>
          <w:b/>
          <w:sz w:val="24"/>
          <w:szCs w:val="24"/>
        </w:rPr>
        <w:t>说明：英文书名用斜体。</w:t>
      </w:r>
    </w:p>
    <w:p>
      <w:pPr>
        <w:pStyle w:val="11"/>
        <w:numPr>
          <w:ilvl w:val="0"/>
          <w:numId w:val="3"/>
        </w:numPr>
        <w:spacing w:before="156" w:beforeLines="50"/>
        <w:ind w:firstLineChars="0"/>
        <w:rPr>
          <w:rFonts w:asciiTheme="minorEastAsia" w:hAnsiTheme="minorEastAsia"/>
          <w:b/>
          <w:color w:val="000000" w:themeColor="text1"/>
          <w:sz w:val="24"/>
          <w:szCs w:val="24"/>
          <w14:textFill>
            <w14:solidFill>
              <w14:schemeClr w14:val="tx1"/>
            </w14:solidFill>
          </w14:textFill>
        </w:rPr>
      </w:pPr>
      <w:r>
        <w:rPr>
          <w:rFonts w:hint="eastAsia" w:asciiTheme="minorEastAsia" w:hAnsiTheme="minorEastAsia"/>
          <w:b/>
          <w:color w:val="000000" w:themeColor="text1"/>
          <w:sz w:val="24"/>
          <w:szCs w:val="24"/>
          <w14:textFill>
            <w14:solidFill>
              <w14:schemeClr w14:val="tx1"/>
            </w14:solidFill>
          </w14:textFill>
        </w:rPr>
        <w:t>电子文献</w:t>
      </w:r>
    </w:p>
    <w:p>
      <w:pPr>
        <w:ind w:firstLine="480" w:firstLineChars="200"/>
        <w:jc w:val="left"/>
        <w:rPr>
          <w:rFonts w:cs="Wingdings" w:asciiTheme="minorEastAsia" w:hAnsiTheme="minorEastAsia"/>
          <w:color w:val="000000" w:themeColor="text1"/>
          <w:sz w:val="24"/>
          <w:szCs w:val="24"/>
          <w14:textFill>
            <w14:solidFill>
              <w14:schemeClr w14:val="tx1"/>
            </w14:solidFill>
          </w14:textFill>
        </w:rPr>
      </w:pPr>
      <w:r>
        <w:rPr>
          <w:rFonts w:hint="eastAsia" w:cs="Wingdings" w:asciiTheme="minorEastAsia" w:hAnsiTheme="minorEastAsia"/>
          <w:color w:val="000000" w:themeColor="text1"/>
          <w:sz w:val="24"/>
          <w:szCs w:val="24"/>
          <w14:textFill>
            <w14:solidFill>
              <w14:schemeClr w14:val="tx1"/>
            </w14:solidFill>
          </w14:textFill>
        </w:rPr>
        <w:t>王明亮（1998）：《关于中国学术期刊标准化数据库系统工程的进展》，</w:t>
      </w:r>
      <w:r>
        <w:rPr>
          <w:rFonts w:cs="Wingdings" w:asciiTheme="minorEastAsia" w:hAnsiTheme="minorEastAsia"/>
          <w:color w:val="000000" w:themeColor="text1"/>
          <w:sz w:val="24"/>
          <w:szCs w:val="24"/>
          <w14:textFill>
            <w14:solidFill>
              <w14:schemeClr w14:val="tx1"/>
            </w14:solidFill>
          </w14:textFill>
        </w:rPr>
        <w:t>http://www.cajcd.cn/pub/wm0-2.html</w:t>
      </w:r>
      <w:r>
        <w:rPr>
          <w:rFonts w:hint="eastAsia" w:cs="Wingdings" w:asciiTheme="minorEastAsia" w:hAnsiTheme="minorEastAsia"/>
          <w:color w:val="000000" w:themeColor="text1"/>
          <w:sz w:val="24"/>
          <w:szCs w:val="24"/>
          <w14:textFill>
            <w14:solidFill>
              <w14:schemeClr w14:val="tx1"/>
            </w14:solidFill>
          </w14:textFill>
        </w:rPr>
        <w:t>[</w:t>
      </w:r>
      <w:r>
        <w:rPr>
          <w:rFonts w:cs="Wingdings" w:asciiTheme="minorEastAsia" w:hAnsiTheme="minorEastAsia"/>
          <w:color w:val="000000" w:themeColor="text1"/>
          <w:sz w:val="24"/>
          <w:szCs w:val="24"/>
          <w14:textFill>
            <w14:solidFill>
              <w14:schemeClr w14:val="tx1"/>
            </w14:solidFill>
          </w14:textFill>
        </w:rPr>
        <w:t>XXXX-XX-XX]</w:t>
      </w:r>
      <w:r>
        <w:rPr>
          <w:rFonts w:hint="eastAsia" w:cs="Wingdings" w:asciiTheme="minorEastAsia" w:hAnsiTheme="minorEastAsia"/>
          <w:color w:val="000000" w:themeColor="text1"/>
          <w:sz w:val="24"/>
          <w:szCs w:val="24"/>
          <w14:textFill>
            <w14:solidFill>
              <w14:schemeClr w14:val="tx1"/>
            </w14:solidFill>
          </w14:textFill>
        </w:rPr>
        <w:t>。</w:t>
      </w:r>
      <w:r>
        <w:rPr>
          <w:rFonts w:hint="eastAsia" w:cs="Wingdings" w:asciiTheme="minorEastAsia" w:hAnsiTheme="minorEastAsia"/>
          <w:b/>
          <w:color w:val="FF0000"/>
          <w:sz w:val="24"/>
          <w:szCs w:val="24"/>
        </w:rPr>
        <w:t>（注：此处为访问日期）</w:t>
      </w:r>
    </w:p>
    <w:p>
      <w:pPr>
        <w:pStyle w:val="11"/>
        <w:numPr>
          <w:ilvl w:val="0"/>
          <w:numId w:val="3"/>
        </w:numPr>
        <w:ind w:firstLineChars="0"/>
        <w:jc w:val="left"/>
        <w:rPr>
          <w:rFonts w:cs="Wingdings" w:asciiTheme="minorEastAsia" w:hAnsiTheme="minorEastAsia"/>
          <w:b/>
          <w:sz w:val="24"/>
          <w:szCs w:val="24"/>
        </w:rPr>
      </w:pPr>
      <w:r>
        <w:rPr>
          <w:rFonts w:hint="eastAsia" w:cs="Wingdings" w:asciiTheme="minorEastAsia" w:hAnsiTheme="minorEastAsia"/>
          <w:b/>
          <w:sz w:val="24"/>
          <w:szCs w:val="24"/>
        </w:rPr>
        <w:t>译著</w:t>
      </w:r>
    </w:p>
    <w:p>
      <w:pPr>
        <w:ind w:firstLine="240" w:firstLineChars="100"/>
        <w:jc w:val="left"/>
        <w:rPr>
          <w:rFonts w:cs="Wingdings" w:asciiTheme="minorEastAsia" w:hAnsiTheme="minorEastAsia"/>
          <w:color w:val="000000" w:themeColor="text1"/>
          <w:sz w:val="24"/>
          <w:szCs w:val="24"/>
          <w14:textFill>
            <w14:solidFill>
              <w14:schemeClr w14:val="tx1"/>
            </w14:solidFill>
          </w14:textFill>
        </w:rPr>
      </w:pPr>
      <w:r>
        <w:rPr>
          <w:rFonts w:hint="eastAsia" w:cs="Wingdings" w:asciiTheme="minorEastAsia" w:hAnsiTheme="minorEastAsia"/>
          <w:color w:val="000000" w:themeColor="text1"/>
          <w:sz w:val="24"/>
          <w:szCs w:val="24"/>
          <w14:textFill>
            <w14:solidFill>
              <w14:schemeClr w14:val="tx1"/>
            </w14:solidFill>
          </w14:textFill>
        </w:rPr>
        <w:t>（美）帕克、（美）伯吉斯、（美）麦肯齐（1987）；《城市社会学》，宋军岭、郑也夫译，北京：华夏出版社，第54～66页。</w:t>
      </w:r>
    </w:p>
    <w:p>
      <w:pPr>
        <w:pStyle w:val="11"/>
        <w:numPr>
          <w:ilvl w:val="0"/>
          <w:numId w:val="2"/>
        </w:numPr>
        <w:spacing w:before="156" w:beforeLines="50"/>
        <w:ind w:firstLineChars="0"/>
        <w:rPr>
          <w:rFonts w:asciiTheme="minorEastAsia" w:hAnsiTheme="minorEastAsia"/>
          <w:b/>
          <w:sz w:val="24"/>
          <w:szCs w:val="24"/>
        </w:rPr>
      </w:pPr>
      <w:r>
        <w:rPr>
          <w:rFonts w:hint="eastAsia" w:asciiTheme="minorEastAsia" w:hAnsiTheme="minorEastAsia"/>
          <w:b/>
          <w:sz w:val="24"/>
          <w:szCs w:val="24"/>
        </w:rPr>
        <w:t>正文参考文献格式</w:t>
      </w:r>
    </w:p>
    <w:p>
      <w:pPr>
        <w:ind w:firstLine="566" w:firstLineChars="236"/>
        <w:jc w:val="left"/>
        <w:rPr>
          <w:rFonts w:cs="Wingdings" w:asciiTheme="minorEastAsia" w:hAnsiTheme="minorEastAsia"/>
          <w:color w:val="000000" w:themeColor="text1"/>
          <w:sz w:val="24"/>
          <w:szCs w:val="24"/>
          <w14:textFill>
            <w14:solidFill>
              <w14:schemeClr w14:val="tx1"/>
            </w14:solidFill>
          </w14:textFill>
        </w:rPr>
      </w:pPr>
      <w:r>
        <w:rPr>
          <w:rFonts w:cs="Wingdings" w:asciiTheme="minorEastAsia" w:hAnsiTheme="minorEastAsia"/>
          <w:color w:val="000000" w:themeColor="text1"/>
          <w:sz w:val="24"/>
          <w:szCs w:val="24"/>
          <w14:textFill>
            <w14:solidFill>
              <w14:schemeClr w14:val="tx1"/>
            </w14:solidFill>
          </w14:textFill>
        </w:rPr>
        <w:t xml:space="preserve">(1) </w:t>
      </w:r>
      <w:r>
        <w:rPr>
          <w:rFonts w:hint="eastAsia" w:cs="Wingdings" w:asciiTheme="minorEastAsia" w:hAnsiTheme="minorEastAsia"/>
          <w:color w:val="000000" w:themeColor="text1"/>
          <w:sz w:val="24"/>
          <w:szCs w:val="24"/>
          <w14:textFill>
            <w14:solidFill>
              <w14:schemeClr w14:val="tx1"/>
            </w14:solidFill>
          </w14:textFill>
        </w:rPr>
        <w:t>正文中的文献引用可以作为句子的一个成分，如：</w:t>
      </w:r>
      <w:r>
        <w:rPr>
          <w:rFonts w:hint="eastAsia" w:cs="Wingdings" w:asciiTheme="minorEastAsia" w:hAnsiTheme="minorEastAsia"/>
          <w:color w:val="FF0000"/>
          <w:sz w:val="24"/>
          <w:szCs w:val="24"/>
        </w:rPr>
        <w:t>Macmillan等（200</w:t>
      </w:r>
      <w:r>
        <w:rPr>
          <w:rFonts w:cs="Wingdings" w:asciiTheme="minorEastAsia" w:hAnsiTheme="minorEastAsia"/>
          <w:color w:val="FF0000"/>
          <w:sz w:val="24"/>
          <w:szCs w:val="24"/>
        </w:rPr>
        <w:t>4</w:t>
      </w:r>
      <w:r>
        <w:rPr>
          <w:rFonts w:hint="eastAsia" w:cs="Wingdings" w:asciiTheme="minorEastAsia" w:hAnsiTheme="minorEastAsia"/>
          <w:color w:val="FF0000"/>
          <w:sz w:val="24"/>
          <w:szCs w:val="24"/>
        </w:rPr>
        <w:t>）</w:t>
      </w:r>
      <w:r>
        <w:rPr>
          <w:rFonts w:hint="eastAsia" w:cs="Wingdings" w:asciiTheme="minorEastAsia" w:hAnsiTheme="minorEastAsia"/>
          <w:color w:val="000000" w:themeColor="text1"/>
          <w:sz w:val="24"/>
          <w:szCs w:val="24"/>
          <w14:textFill>
            <w14:solidFill>
              <w14:schemeClr w14:val="tx1"/>
            </w14:solidFill>
          </w14:textFill>
        </w:rPr>
        <w:t>研究了苏格兰野生鹅保护的收益与成本，其中对收益的估算也使用了意愿调查法。</w:t>
      </w:r>
    </w:p>
    <w:p>
      <w:pPr>
        <w:ind w:firstLine="566" w:firstLineChars="236"/>
        <w:jc w:val="left"/>
        <w:rPr>
          <w:rFonts w:cs="Wingdings" w:asciiTheme="minorEastAsia" w:hAnsiTheme="minorEastAsia"/>
          <w:color w:val="000000" w:themeColor="text1"/>
          <w:sz w:val="24"/>
          <w:szCs w:val="24"/>
          <w14:textFill>
            <w14:solidFill>
              <w14:schemeClr w14:val="tx1"/>
            </w14:solidFill>
          </w14:textFill>
        </w:rPr>
      </w:pPr>
      <w:r>
        <w:rPr>
          <w:rFonts w:cs="Wingdings" w:asciiTheme="minorEastAsia" w:hAnsiTheme="minorEastAsia"/>
          <w:color w:val="000000" w:themeColor="text1"/>
          <w:sz w:val="24"/>
          <w:szCs w:val="24"/>
          <w14:textFill>
            <w14:solidFill>
              <w14:schemeClr w14:val="tx1"/>
            </w14:solidFill>
          </w14:textFill>
        </w:rPr>
        <w:t xml:space="preserve">(2) </w:t>
      </w:r>
      <w:r>
        <w:rPr>
          <w:rFonts w:hint="eastAsia" w:cs="Wingdings" w:asciiTheme="minorEastAsia" w:hAnsiTheme="minorEastAsia"/>
          <w:color w:val="000000" w:themeColor="text1"/>
          <w:sz w:val="24"/>
          <w:szCs w:val="24"/>
          <w14:textFill>
            <w14:solidFill>
              <w14:schemeClr w14:val="tx1"/>
            </w14:solidFill>
          </w14:textFill>
        </w:rPr>
        <w:t>也可放在引用句尾的括号中，如：马克思和恩格斯对李比希的农业化学理论高度重视，并非常认同其“归还原理”的思想</w:t>
      </w:r>
      <w:r>
        <w:rPr>
          <w:rFonts w:hint="eastAsia" w:cs="Wingdings" w:asciiTheme="minorEastAsia" w:hAnsiTheme="minorEastAsia"/>
          <w:color w:val="FF0000"/>
          <w:sz w:val="24"/>
          <w:szCs w:val="24"/>
        </w:rPr>
        <w:t>（李邦明，2012）</w:t>
      </w:r>
      <w:r>
        <w:rPr>
          <w:rFonts w:hint="eastAsia" w:cs="Wingdings" w:asciiTheme="minorEastAsia" w:hAnsiTheme="minorEastAsia"/>
          <w:color w:val="000000" w:themeColor="text1"/>
          <w:sz w:val="24"/>
          <w:szCs w:val="24"/>
          <w14:textFill>
            <w14:solidFill>
              <w14:schemeClr w14:val="tx1"/>
            </w14:solidFill>
          </w14:textFill>
        </w:rPr>
        <w:t>。</w:t>
      </w:r>
    </w:p>
    <w:p>
      <w:pPr>
        <w:spacing w:before="156" w:beforeLines="50"/>
        <w:rPr>
          <w:rFonts w:asciiTheme="minorEastAsia" w:hAnsiTheme="minorEastAsia"/>
          <w:b/>
          <w:sz w:val="24"/>
          <w:szCs w:val="24"/>
        </w:rPr>
      </w:pPr>
      <w:r>
        <w:rPr>
          <w:rFonts w:hint="eastAsia" w:asciiTheme="minorEastAsia" w:hAnsiTheme="minorEastAsia"/>
          <w:b/>
          <w:sz w:val="24"/>
          <w:szCs w:val="24"/>
        </w:rPr>
        <w:t>1.只有一个著者的文献引用</w:t>
      </w:r>
    </w:p>
    <w:p>
      <w:pPr>
        <w:rPr>
          <w:rFonts w:asciiTheme="minorEastAsia" w:hAnsiTheme="minorEastAsia"/>
          <w:bCs/>
          <w:sz w:val="24"/>
          <w:szCs w:val="24"/>
        </w:rPr>
      </w:pPr>
      <w:r>
        <w:rPr>
          <w:rFonts w:hint="eastAsia" w:asciiTheme="minorEastAsia" w:hAnsiTheme="minorEastAsia"/>
          <w:bCs/>
          <w:sz w:val="24"/>
          <w:szCs w:val="24"/>
        </w:rPr>
        <w:t>（a）中文。</w:t>
      </w:r>
    </w:p>
    <w:p>
      <w:pPr>
        <w:ind w:firstLine="566" w:firstLineChars="236"/>
        <w:jc w:val="left"/>
        <w:rPr>
          <w:rFonts w:cs="Wingdings" w:asciiTheme="minorEastAsia" w:hAnsiTheme="minorEastAsia"/>
          <w:color w:val="000000" w:themeColor="text1"/>
          <w:sz w:val="24"/>
          <w:szCs w:val="24"/>
          <w14:textFill>
            <w14:solidFill>
              <w14:schemeClr w14:val="tx1"/>
            </w14:solidFill>
          </w14:textFill>
        </w:rPr>
      </w:pPr>
      <w:r>
        <w:rPr>
          <w:rFonts w:hint="eastAsia" w:cs="Wingdings" w:asciiTheme="minorEastAsia" w:hAnsiTheme="minorEastAsia"/>
          <w:color w:val="FF0000"/>
          <w:sz w:val="24"/>
          <w:szCs w:val="24"/>
        </w:rPr>
        <w:t>骆倩雯（2014）</w:t>
      </w:r>
      <w:r>
        <w:rPr>
          <w:rFonts w:hint="eastAsia" w:cs="Wingdings" w:asciiTheme="minorEastAsia" w:hAnsiTheme="minorEastAsia"/>
          <w:color w:val="000000" w:themeColor="text1"/>
          <w:sz w:val="24"/>
          <w:szCs w:val="24"/>
          <w14:textFill>
            <w14:solidFill>
              <w14:schemeClr w14:val="tx1"/>
            </w14:solidFill>
          </w14:textFill>
        </w:rPr>
        <w:t>认为，在一些特定的空气重污染过程中，通过区域传输进京的PM2.5占到总量的50%以上。</w:t>
      </w:r>
    </w:p>
    <w:p>
      <w:pPr>
        <w:ind w:firstLine="566" w:firstLineChars="236"/>
        <w:jc w:val="left"/>
        <w:rPr>
          <w:rFonts w:cs="Wingdings" w:asciiTheme="minorEastAsia" w:hAnsiTheme="minorEastAsia"/>
          <w:color w:val="000000" w:themeColor="text1"/>
          <w:sz w:val="24"/>
          <w:szCs w:val="24"/>
          <w14:textFill>
            <w14:solidFill>
              <w14:schemeClr w14:val="tx1"/>
            </w14:solidFill>
          </w14:textFill>
        </w:rPr>
      </w:pPr>
      <w:r>
        <w:rPr>
          <w:rFonts w:hint="eastAsia" w:cs="Wingdings" w:asciiTheme="minorEastAsia" w:hAnsiTheme="minorEastAsia"/>
          <w:color w:val="000000" w:themeColor="text1"/>
          <w:sz w:val="24"/>
          <w:szCs w:val="24"/>
          <w14:textFill>
            <w14:solidFill>
              <w14:schemeClr w14:val="tx1"/>
            </w14:solidFill>
          </w14:textFill>
        </w:rPr>
        <w:t>在一些特定的空气重污染过程中，通过区域传输进京的PM2.5占到总量的50%以上</w:t>
      </w:r>
      <w:r>
        <w:rPr>
          <w:rFonts w:hint="eastAsia" w:cs="Wingdings" w:asciiTheme="minorEastAsia" w:hAnsiTheme="minorEastAsia"/>
          <w:color w:val="FF0000"/>
          <w:sz w:val="24"/>
          <w:szCs w:val="24"/>
        </w:rPr>
        <w:t>（骆倩雯，2014）</w:t>
      </w:r>
      <w:r>
        <w:rPr>
          <w:rFonts w:hint="eastAsia" w:cs="Wingdings" w:asciiTheme="minorEastAsia" w:hAnsiTheme="minorEastAsia"/>
          <w:color w:val="000000" w:themeColor="text1"/>
          <w:sz w:val="24"/>
          <w:szCs w:val="24"/>
          <w14:textFill>
            <w14:solidFill>
              <w14:schemeClr w14:val="tx1"/>
            </w14:solidFill>
          </w14:textFill>
        </w:rPr>
        <w:t>。</w:t>
      </w:r>
    </w:p>
    <w:p>
      <w:pPr>
        <w:rPr>
          <w:rFonts w:asciiTheme="minorEastAsia" w:hAnsiTheme="minorEastAsia"/>
          <w:bCs/>
          <w:sz w:val="24"/>
          <w:szCs w:val="24"/>
        </w:rPr>
      </w:pPr>
      <w:r>
        <w:rPr>
          <w:rFonts w:hint="eastAsia" w:asciiTheme="minorEastAsia" w:hAnsiTheme="minorEastAsia"/>
          <w:bCs/>
          <w:sz w:val="24"/>
          <w:szCs w:val="24"/>
        </w:rPr>
        <w:t>（b）英文。</w:t>
      </w:r>
    </w:p>
    <w:p>
      <w:pPr>
        <w:ind w:firstLine="566" w:firstLineChars="236"/>
        <w:jc w:val="left"/>
        <w:rPr>
          <w:rFonts w:cs="Wingdings" w:asciiTheme="minorEastAsia" w:hAnsiTheme="minorEastAsia"/>
          <w:color w:val="000000" w:themeColor="text1"/>
          <w:sz w:val="24"/>
          <w:szCs w:val="24"/>
          <w14:textFill>
            <w14:solidFill>
              <w14:schemeClr w14:val="tx1"/>
            </w14:solidFill>
          </w14:textFill>
        </w:rPr>
      </w:pPr>
      <w:r>
        <w:rPr>
          <w:rFonts w:hint="eastAsia" w:cs="Wingdings" w:asciiTheme="minorEastAsia" w:hAnsiTheme="minorEastAsia"/>
          <w:color w:val="FF0000"/>
          <w:sz w:val="24"/>
          <w:szCs w:val="24"/>
        </w:rPr>
        <w:t>Marshall（1890）</w:t>
      </w:r>
      <w:r>
        <w:rPr>
          <w:rFonts w:hint="eastAsia" w:cs="Wingdings" w:asciiTheme="minorEastAsia" w:hAnsiTheme="minorEastAsia"/>
          <w:color w:val="000000" w:themeColor="text1"/>
          <w:sz w:val="24"/>
          <w:szCs w:val="24"/>
          <w14:textFill>
            <w14:solidFill>
              <w14:schemeClr w14:val="tx1"/>
            </w14:solidFill>
          </w14:textFill>
        </w:rPr>
        <w:t>认为生产活动的地理集中有助于企业获得包括劳动力蓄水池效应、强化与大市场有关的前后向联系以及知识溢出等的外部经济。</w:t>
      </w:r>
    </w:p>
    <w:p>
      <w:pPr>
        <w:ind w:firstLine="566" w:firstLineChars="236"/>
        <w:jc w:val="left"/>
        <w:rPr>
          <w:rFonts w:cs="Wingdings" w:asciiTheme="minorEastAsia" w:hAnsiTheme="minorEastAsia"/>
          <w:color w:val="000000" w:themeColor="text1"/>
          <w:sz w:val="24"/>
          <w:szCs w:val="24"/>
          <w14:textFill>
            <w14:solidFill>
              <w14:schemeClr w14:val="tx1"/>
            </w14:solidFill>
          </w14:textFill>
        </w:rPr>
      </w:pPr>
      <w:r>
        <w:rPr>
          <w:rFonts w:hint="eastAsia" w:cs="Wingdings" w:asciiTheme="minorEastAsia" w:hAnsiTheme="minorEastAsia"/>
          <w:color w:val="000000" w:themeColor="text1"/>
          <w:sz w:val="24"/>
          <w:szCs w:val="24"/>
          <w14:textFill>
            <w14:solidFill>
              <w14:schemeClr w14:val="tx1"/>
            </w14:solidFill>
          </w14:textFill>
        </w:rPr>
        <w:t>葡萄牙在包容性社区开展“积极老龄化”</w:t>
      </w:r>
      <w:r>
        <w:rPr>
          <w:rFonts w:hint="eastAsia" w:cs="Wingdings" w:asciiTheme="minorEastAsia" w:hAnsiTheme="minorEastAsia"/>
          <w:color w:val="FF0000"/>
          <w:sz w:val="24"/>
          <w:szCs w:val="24"/>
        </w:rPr>
        <w:t>（</w:t>
      </w:r>
      <w:r>
        <w:rPr>
          <w:rFonts w:cs="Wingdings" w:asciiTheme="minorEastAsia" w:hAnsiTheme="minorEastAsia"/>
          <w:color w:val="FF0000"/>
          <w:sz w:val="24"/>
          <w:szCs w:val="24"/>
        </w:rPr>
        <w:t>Paoletti</w:t>
      </w:r>
      <w:r>
        <w:rPr>
          <w:rFonts w:hint="eastAsia" w:cs="Wingdings" w:asciiTheme="minorEastAsia" w:hAnsiTheme="minorEastAsia"/>
          <w:color w:val="FF0000"/>
          <w:sz w:val="24"/>
          <w:szCs w:val="24"/>
        </w:rPr>
        <w:t>，2015）</w:t>
      </w:r>
      <w:r>
        <w:rPr>
          <w:rFonts w:hint="eastAsia" w:cs="Wingdings" w:asciiTheme="minorEastAsia" w:hAnsiTheme="minorEastAsia"/>
          <w:color w:val="000000" w:themeColor="text1"/>
          <w:sz w:val="24"/>
          <w:szCs w:val="24"/>
          <w14:textFill>
            <w14:solidFill>
              <w14:schemeClr w14:val="tx1"/>
            </w14:solidFill>
          </w14:textFill>
        </w:rPr>
        <w:t>。</w:t>
      </w:r>
    </w:p>
    <w:p>
      <w:pPr>
        <w:spacing w:before="156" w:beforeLines="50"/>
        <w:rPr>
          <w:rFonts w:asciiTheme="minorEastAsia" w:hAnsiTheme="minorEastAsia"/>
          <w:b/>
          <w:sz w:val="24"/>
          <w:szCs w:val="24"/>
        </w:rPr>
      </w:pPr>
      <w:r>
        <w:rPr>
          <w:rFonts w:hint="eastAsia" w:asciiTheme="minorEastAsia" w:hAnsiTheme="minorEastAsia"/>
          <w:b/>
          <w:sz w:val="24"/>
          <w:szCs w:val="24"/>
        </w:rPr>
        <w:t>2.两个著者的文献引用</w:t>
      </w:r>
    </w:p>
    <w:p>
      <w:pPr>
        <w:rPr>
          <w:rFonts w:asciiTheme="minorEastAsia" w:hAnsiTheme="minorEastAsia"/>
          <w:bCs/>
          <w:sz w:val="24"/>
          <w:szCs w:val="24"/>
        </w:rPr>
      </w:pPr>
      <w:r>
        <w:rPr>
          <w:rFonts w:hint="eastAsia" w:asciiTheme="minorEastAsia" w:hAnsiTheme="minorEastAsia"/>
          <w:bCs/>
          <w:sz w:val="24"/>
          <w:szCs w:val="24"/>
        </w:rPr>
        <w:t>（a）中文。</w:t>
      </w:r>
    </w:p>
    <w:p>
      <w:pPr>
        <w:ind w:firstLine="566" w:firstLineChars="236"/>
        <w:jc w:val="left"/>
        <w:rPr>
          <w:rFonts w:cs="Wingdings" w:asciiTheme="minorEastAsia" w:hAnsiTheme="minorEastAsia"/>
          <w:color w:val="000000" w:themeColor="text1"/>
          <w:sz w:val="24"/>
          <w:szCs w:val="24"/>
          <w14:textFill>
            <w14:solidFill>
              <w14:schemeClr w14:val="tx1"/>
            </w14:solidFill>
          </w14:textFill>
        </w:rPr>
      </w:pPr>
      <w:r>
        <w:rPr>
          <w:rFonts w:hint="eastAsia" w:cs="Wingdings" w:asciiTheme="minorEastAsia" w:hAnsiTheme="minorEastAsia"/>
          <w:color w:val="FF0000"/>
          <w:sz w:val="24"/>
          <w:szCs w:val="24"/>
        </w:rPr>
        <w:t>石敏俊和相楠（2015）</w:t>
      </w:r>
      <w:r>
        <w:rPr>
          <w:rFonts w:hint="eastAsia" w:cs="Wingdings" w:asciiTheme="minorEastAsia" w:hAnsiTheme="minorEastAsia"/>
          <w:color w:val="000000" w:themeColor="text1"/>
          <w:sz w:val="24"/>
          <w:szCs w:val="24"/>
          <w14:textFill>
            <w14:solidFill>
              <w14:schemeClr w14:val="tx1"/>
            </w14:solidFill>
          </w14:textFill>
        </w:rPr>
        <w:t>则通过构建PM2.5浓度与污染物排放关系的数量模型，提出了京津冀不同区域的减排方向。（</w:t>
      </w:r>
      <w:r>
        <w:rPr>
          <w:rFonts w:hint="eastAsia" w:cs="Wingdings" w:asciiTheme="minorEastAsia" w:hAnsiTheme="minorEastAsia"/>
          <w:color w:val="000000" w:themeColor="text1"/>
          <w:sz w:val="24"/>
          <w:szCs w:val="24"/>
          <w:shd w:val="pct10" w:color="auto" w:fill="FFFFFF"/>
          <w14:textFill>
            <w14:solidFill>
              <w14:schemeClr w14:val="tx1"/>
            </w14:solidFill>
          </w14:textFill>
        </w:rPr>
        <w:t>用“和”字连接作者姓名</w:t>
      </w:r>
      <w:r>
        <w:rPr>
          <w:rFonts w:hint="eastAsia" w:cs="Wingdings" w:asciiTheme="minorEastAsia" w:hAnsiTheme="minorEastAsia"/>
          <w:color w:val="000000" w:themeColor="text1"/>
          <w:sz w:val="24"/>
          <w:szCs w:val="24"/>
          <w14:textFill>
            <w14:solidFill>
              <w14:schemeClr w14:val="tx1"/>
            </w14:solidFill>
          </w14:textFill>
        </w:rPr>
        <w:t>）</w:t>
      </w:r>
    </w:p>
    <w:p>
      <w:pPr>
        <w:ind w:firstLine="566" w:firstLineChars="236"/>
        <w:jc w:val="left"/>
        <w:rPr>
          <w:rFonts w:cs="Wingdings" w:asciiTheme="minorEastAsia" w:hAnsiTheme="minorEastAsia"/>
          <w:color w:val="000000" w:themeColor="text1"/>
          <w:sz w:val="24"/>
          <w:szCs w:val="24"/>
          <w14:textFill>
            <w14:solidFill>
              <w14:schemeClr w14:val="tx1"/>
            </w14:solidFill>
          </w14:textFill>
        </w:rPr>
      </w:pPr>
      <w:r>
        <w:rPr>
          <w:rFonts w:hint="eastAsia" w:cs="Wingdings" w:asciiTheme="minorEastAsia" w:hAnsiTheme="minorEastAsia"/>
          <w:color w:val="000000" w:themeColor="text1"/>
          <w:sz w:val="24"/>
          <w:szCs w:val="24"/>
          <w14:textFill>
            <w14:solidFill>
              <w14:schemeClr w14:val="tx1"/>
            </w14:solidFill>
          </w14:textFill>
        </w:rPr>
        <w:t>积极老龄化为解决人口老龄化这一“人口新常态”</w:t>
      </w:r>
      <w:r>
        <w:rPr>
          <w:rFonts w:hint="eastAsia" w:cs="Wingdings" w:asciiTheme="minorEastAsia" w:hAnsiTheme="minorEastAsia"/>
          <w:color w:val="FF0000"/>
          <w:sz w:val="24"/>
          <w:szCs w:val="24"/>
        </w:rPr>
        <w:t>（陈岱云、陈希，2015）</w:t>
      </w:r>
      <w:r>
        <w:rPr>
          <w:rFonts w:hint="eastAsia" w:cs="Wingdings" w:asciiTheme="minorEastAsia" w:hAnsiTheme="minorEastAsia"/>
          <w:color w:val="000000" w:themeColor="text1"/>
          <w:sz w:val="24"/>
          <w:szCs w:val="24"/>
          <w14:textFill>
            <w14:solidFill>
              <w14:schemeClr w14:val="tx1"/>
            </w14:solidFill>
          </w14:textFill>
        </w:rPr>
        <w:t>引发的一系列问题提供了新的研究视角。</w:t>
      </w:r>
    </w:p>
    <w:p>
      <w:pPr>
        <w:rPr>
          <w:rFonts w:asciiTheme="minorEastAsia" w:hAnsiTheme="minorEastAsia"/>
          <w:bCs/>
          <w:sz w:val="24"/>
          <w:szCs w:val="24"/>
        </w:rPr>
      </w:pPr>
      <w:r>
        <w:rPr>
          <w:rFonts w:hint="eastAsia" w:asciiTheme="minorEastAsia" w:hAnsiTheme="minorEastAsia"/>
          <w:bCs/>
          <w:sz w:val="24"/>
          <w:szCs w:val="24"/>
        </w:rPr>
        <w:t>（b）英文。</w:t>
      </w:r>
    </w:p>
    <w:p>
      <w:pPr>
        <w:ind w:firstLine="566" w:firstLineChars="236"/>
        <w:jc w:val="left"/>
        <w:rPr>
          <w:rFonts w:cs="Wingdings" w:asciiTheme="minorEastAsia" w:hAnsiTheme="minorEastAsia"/>
          <w:color w:val="000000" w:themeColor="text1"/>
          <w:sz w:val="24"/>
          <w:szCs w:val="24"/>
          <w14:textFill>
            <w14:solidFill>
              <w14:schemeClr w14:val="tx1"/>
            </w14:solidFill>
          </w14:textFill>
        </w:rPr>
      </w:pPr>
      <w:r>
        <w:rPr>
          <w:rFonts w:hint="eastAsia" w:cs="Wingdings" w:asciiTheme="minorEastAsia" w:hAnsiTheme="minorEastAsia"/>
          <w:color w:val="000000" w:themeColor="text1"/>
          <w:sz w:val="24"/>
          <w:szCs w:val="24"/>
          <w14:textFill>
            <w14:solidFill>
              <w14:schemeClr w14:val="tx1"/>
            </w14:solidFill>
          </w14:textFill>
        </w:rPr>
        <w:t>科技型中小企业在发明、创新以及持续性的技术进步中起到了关键作用</w:t>
      </w:r>
      <w:r>
        <w:rPr>
          <w:rFonts w:hint="eastAsia" w:cs="Wingdings" w:asciiTheme="minorEastAsia" w:hAnsiTheme="minorEastAsia"/>
          <w:color w:val="FF0000"/>
          <w:sz w:val="24"/>
          <w:szCs w:val="24"/>
        </w:rPr>
        <w:t>（Rothwell</w:t>
      </w:r>
      <w:r>
        <w:rPr>
          <w:rFonts w:cs="Wingdings" w:asciiTheme="minorEastAsia" w:hAnsiTheme="minorEastAsia"/>
          <w:color w:val="FF0000"/>
          <w:sz w:val="24"/>
          <w:szCs w:val="24"/>
        </w:rPr>
        <w:t xml:space="preserve"> and Zegveld</w:t>
      </w:r>
      <w:r>
        <w:rPr>
          <w:rFonts w:hint="eastAsia" w:cs="Wingdings" w:asciiTheme="minorEastAsia" w:hAnsiTheme="minorEastAsia"/>
          <w:color w:val="FF0000"/>
          <w:sz w:val="24"/>
          <w:szCs w:val="24"/>
        </w:rPr>
        <w:t>，1982）</w:t>
      </w:r>
      <w:r>
        <w:rPr>
          <w:rFonts w:hint="eastAsia" w:cs="Wingdings" w:asciiTheme="minorEastAsia" w:hAnsiTheme="minorEastAsia"/>
          <w:color w:val="000000" w:themeColor="text1"/>
          <w:sz w:val="24"/>
          <w:szCs w:val="24"/>
          <w14:textFill>
            <w14:solidFill>
              <w14:schemeClr w14:val="tx1"/>
            </w14:solidFill>
          </w14:textFill>
        </w:rPr>
        <w:t>。（</w:t>
      </w:r>
      <w:r>
        <w:rPr>
          <w:rFonts w:hint="eastAsia" w:cs="Wingdings" w:asciiTheme="minorEastAsia" w:hAnsiTheme="minorEastAsia"/>
          <w:color w:val="000000" w:themeColor="text1"/>
          <w:sz w:val="24"/>
          <w:szCs w:val="24"/>
          <w:shd w:val="pct10" w:color="auto" w:fill="FFFFFF"/>
          <w14:textFill>
            <w14:solidFill>
              <w14:schemeClr w14:val="tx1"/>
            </w14:solidFill>
          </w14:textFill>
        </w:rPr>
        <w:t>用</w:t>
      </w:r>
      <w:r>
        <w:rPr>
          <w:rFonts w:cs="Wingdings" w:asciiTheme="minorEastAsia" w:hAnsiTheme="minorEastAsia"/>
          <w:color w:val="000000" w:themeColor="text1"/>
          <w:sz w:val="24"/>
          <w:szCs w:val="24"/>
          <w:shd w:val="pct10" w:color="auto" w:fill="FFFFFF"/>
          <w14:textFill>
            <w14:solidFill>
              <w14:schemeClr w14:val="tx1"/>
            </w14:solidFill>
          </w14:textFill>
        </w:rPr>
        <w:t>and连接，不用&amp;</w:t>
      </w:r>
      <w:r>
        <w:rPr>
          <w:rFonts w:hint="eastAsia" w:cs="Wingdings" w:asciiTheme="minorEastAsia" w:hAnsiTheme="minorEastAsia"/>
          <w:color w:val="000000" w:themeColor="text1"/>
          <w:sz w:val="24"/>
          <w:szCs w:val="24"/>
          <w14:textFill>
            <w14:solidFill>
              <w14:schemeClr w14:val="tx1"/>
            </w14:solidFill>
          </w14:textFill>
        </w:rPr>
        <w:t>）</w:t>
      </w:r>
    </w:p>
    <w:p>
      <w:pPr>
        <w:ind w:firstLine="566" w:firstLineChars="236"/>
        <w:jc w:val="left"/>
        <w:rPr>
          <w:rFonts w:cs="Wingdings" w:asciiTheme="minorEastAsia" w:hAnsiTheme="minorEastAsia"/>
          <w:color w:val="000000" w:themeColor="text1"/>
          <w:sz w:val="24"/>
          <w:szCs w:val="24"/>
          <w14:textFill>
            <w14:solidFill>
              <w14:schemeClr w14:val="tx1"/>
            </w14:solidFill>
          </w14:textFill>
        </w:rPr>
      </w:pPr>
      <w:r>
        <w:rPr>
          <w:rFonts w:hint="eastAsia" w:cs="Wingdings" w:asciiTheme="minorEastAsia" w:hAnsiTheme="minorEastAsia"/>
          <w:color w:val="FF0000"/>
          <w:sz w:val="24"/>
          <w:szCs w:val="24"/>
        </w:rPr>
        <w:t>Rothwell和Zegveld（1982）</w:t>
      </w:r>
      <w:r>
        <w:rPr>
          <w:rFonts w:hint="eastAsia" w:cs="Wingdings" w:asciiTheme="minorEastAsia" w:hAnsiTheme="minorEastAsia"/>
          <w:color w:val="000000" w:themeColor="text1"/>
          <w:sz w:val="24"/>
          <w:szCs w:val="24"/>
          <w14:textFill>
            <w14:solidFill>
              <w14:schemeClr w14:val="tx1"/>
            </w14:solidFill>
          </w14:textFill>
        </w:rPr>
        <w:t>认为，科技型中小企业在发明、创新以及持续性的技术进步中起到了关键作用。</w:t>
      </w:r>
    </w:p>
    <w:p>
      <w:pPr>
        <w:spacing w:before="156" w:beforeLines="50"/>
        <w:rPr>
          <w:rFonts w:asciiTheme="minorEastAsia" w:hAnsiTheme="minorEastAsia"/>
          <w:b/>
          <w:sz w:val="24"/>
          <w:szCs w:val="24"/>
        </w:rPr>
      </w:pPr>
      <w:r>
        <w:rPr>
          <w:rFonts w:hint="eastAsia" w:asciiTheme="minorEastAsia" w:hAnsiTheme="minorEastAsia"/>
          <w:b/>
          <w:sz w:val="24"/>
          <w:szCs w:val="24"/>
        </w:rPr>
        <w:t>3.三个及以上著者的文献引用</w:t>
      </w:r>
    </w:p>
    <w:p>
      <w:pPr>
        <w:rPr>
          <w:rFonts w:asciiTheme="minorEastAsia" w:hAnsiTheme="minorEastAsia"/>
          <w:bCs/>
          <w:sz w:val="24"/>
          <w:szCs w:val="24"/>
        </w:rPr>
      </w:pPr>
      <w:r>
        <w:rPr>
          <w:rFonts w:hint="eastAsia" w:asciiTheme="minorEastAsia" w:hAnsiTheme="minorEastAsia"/>
          <w:bCs/>
          <w:sz w:val="24"/>
          <w:szCs w:val="24"/>
        </w:rPr>
        <w:t>（a）中文。</w:t>
      </w:r>
    </w:p>
    <w:p>
      <w:pPr>
        <w:ind w:firstLine="566" w:firstLineChars="236"/>
        <w:jc w:val="left"/>
        <w:rPr>
          <w:rFonts w:cs="Wingdings" w:asciiTheme="minorEastAsia" w:hAnsiTheme="minorEastAsia"/>
          <w:color w:val="000000" w:themeColor="text1"/>
          <w:sz w:val="24"/>
          <w:szCs w:val="24"/>
          <w14:textFill>
            <w14:solidFill>
              <w14:schemeClr w14:val="tx1"/>
            </w14:solidFill>
          </w14:textFill>
        </w:rPr>
      </w:pPr>
      <w:r>
        <w:rPr>
          <w:rFonts w:hint="eastAsia" w:cs="Wingdings" w:asciiTheme="minorEastAsia" w:hAnsiTheme="minorEastAsia"/>
          <w:color w:val="FF0000"/>
          <w:sz w:val="24"/>
          <w:szCs w:val="24"/>
        </w:rPr>
        <w:t>毛广雄等（2015）</w:t>
      </w:r>
      <w:r>
        <w:rPr>
          <w:rFonts w:hint="eastAsia" w:cs="Wingdings" w:asciiTheme="minorEastAsia" w:hAnsiTheme="minorEastAsia"/>
          <w:color w:val="000000" w:themeColor="text1"/>
          <w:sz w:val="24"/>
          <w:szCs w:val="24"/>
          <w14:textFill>
            <w14:solidFill>
              <w14:schemeClr w14:val="tx1"/>
            </w14:solidFill>
          </w14:textFill>
        </w:rPr>
        <w:t>认为江苏省高新技术产业已经显示出集群转移的空间特点。</w:t>
      </w:r>
    </w:p>
    <w:p>
      <w:pPr>
        <w:ind w:firstLine="566" w:firstLineChars="236"/>
        <w:jc w:val="left"/>
        <w:rPr>
          <w:rFonts w:cs="Wingdings" w:asciiTheme="minorEastAsia" w:hAnsiTheme="minorEastAsia"/>
          <w:color w:val="000000" w:themeColor="text1"/>
          <w:sz w:val="24"/>
          <w:szCs w:val="24"/>
          <w14:textFill>
            <w14:solidFill>
              <w14:schemeClr w14:val="tx1"/>
            </w14:solidFill>
          </w14:textFill>
        </w:rPr>
      </w:pPr>
      <w:r>
        <w:rPr>
          <w:rFonts w:hint="eastAsia" w:cs="Wingdings" w:asciiTheme="minorEastAsia" w:hAnsiTheme="minorEastAsia"/>
          <w:color w:val="000000" w:themeColor="text1"/>
          <w:sz w:val="24"/>
          <w:szCs w:val="24"/>
          <w14:textFill>
            <w14:solidFill>
              <w14:schemeClr w14:val="tx1"/>
            </w14:solidFill>
          </w14:textFill>
        </w:rPr>
        <w:t>263个地级及以上城市的迁移人口总量达到5207万人，占全国城市迁移总量的78.85%</w:t>
      </w:r>
      <w:r>
        <w:rPr>
          <w:rFonts w:hint="eastAsia" w:cs="Wingdings" w:asciiTheme="minorEastAsia" w:hAnsiTheme="minorEastAsia"/>
          <w:color w:val="FF0000"/>
          <w:sz w:val="24"/>
          <w:szCs w:val="24"/>
        </w:rPr>
        <w:t>（王国霞等，2012）</w:t>
      </w:r>
      <w:r>
        <w:rPr>
          <w:rFonts w:hint="eastAsia" w:cs="Wingdings" w:asciiTheme="minorEastAsia" w:hAnsiTheme="minorEastAsia"/>
          <w:color w:val="000000" w:themeColor="text1"/>
          <w:sz w:val="24"/>
          <w:szCs w:val="24"/>
          <w14:textFill>
            <w14:solidFill>
              <w14:schemeClr w14:val="tx1"/>
            </w14:solidFill>
          </w14:textFill>
        </w:rPr>
        <w:t>。</w:t>
      </w:r>
    </w:p>
    <w:p>
      <w:pPr>
        <w:rPr>
          <w:rFonts w:asciiTheme="minorEastAsia" w:hAnsiTheme="minorEastAsia"/>
          <w:bCs/>
          <w:sz w:val="24"/>
          <w:szCs w:val="24"/>
        </w:rPr>
      </w:pPr>
      <w:r>
        <w:rPr>
          <w:rFonts w:hint="eastAsia" w:asciiTheme="minorEastAsia" w:hAnsiTheme="minorEastAsia"/>
          <w:bCs/>
          <w:sz w:val="24"/>
          <w:szCs w:val="24"/>
        </w:rPr>
        <w:t>（b）英文。</w:t>
      </w:r>
    </w:p>
    <w:p>
      <w:pPr>
        <w:ind w:firstLine="566" w:firstLineChars="236"/>
        <w:jc w:val="left"/>
        <w:rPr>
          <w:rFonts w:cs="Wingdings" w:asciiTheme="minorEastAsia" w:hAnsiTheme="minorEastAsia"/>
          <w:color w:val="000000" w:themeColor="text1"/>
          <w:sz w:val="24"/>
          <w:szCs w:val="24"/>
          <w14:textFill>
            <w14:solidFill>
              <w14:schemeClr w14:val="tx1"/>
            </w14:solidFill>
          </w14:textFill>
        </w:rPr>
      </w:pPr>
      <w:r>
        <w:rPr>
          <w:rFonts w:hint="eastAsia" w:cs="Wingdings" w:asciiTheme="minorEastAsia" w:hAnsiTheme="minorEastAsia"/>
          <w:color w:val="FF0000"/>
          <w:sz w:val="24"/>
          <w:szCs w:val="24"/>
        </w:rPr>
        <w:t>Cumbers等（2003）</w:t>
      </w:r>
      <w:r>
        <w:rPr>
          <w:rFonts w:hint="eastAsia" w:cs="Wingdings" w:asciiTheme="minorEastAsia" w:hAnsiTheme="minorEastAsia"/>
          <w:color w:val="000000" w:themeColor="text1"/>
          <w:sz w:val="24"/>
          <w:szCs w:val="24"/>
          <w14:textFill>
            <w14:solidFill>
              <w14:schemeClr w14:val="tx1"/>
            </w14:solidFill>
          </w14:textFill>
        </w:rPr>
        <w:t>以英国阿伯丁地区石油业的中小企业为例，论证了这类企业具有更高程度的本地根植性和固定性。</w:t>
      </w:r>
    </w:p>
    <w:p>
      <w:pPr>
        <w:ind w:firstLine="566" w:firstLineChars="236"/>
        <w:jc w:val="left"/>
        <w:rPr>
          <w:rFonts w:cs="Wingdings" w:asciiTheme="minorEastAsia" w:hAnsiTheme="minorEastAsia"/>
          <w:color w:val="000000" w:themeColor="text1"/>
          <w:sz w:val="24"/>
          <w:szCs w:val="24"/>
          <w14:textFill>
            <w14:solidFill>
              <w14:schemeClr w14:val="tx1"/>
            </w14:solidFill>
          </w14:textFill>
        </w:rPr>
      </w:pPr>
      <w:r>
        <w:rPr>
          <w:rFonts w:hint="eastAsia" w:cs="Wingdings" w:asciiTheme="minorEastAsia" w:hAnsiTheme="minorEastAsia"/>
          <w:color w:val="000000" w:themeColor="text1"/>
          <w:sz w:val="24"/>
          <w:szCs w:val="24"/>
          <w14:textFill>
            <w14:solidFill>
              <w14:schemeClr w14:val="tx1"/>
            </w14:solidFill>
          </w14:textFill>
        </w:rPr>
        <w:t>集聚产生的外部经济能够降低成本，并且有助于这类企业在一个迅速变化的技术环境下减少不确定性并促进创新，从而维持和增强企业的竞争性</w:t>
      </w:r>
      <w:r>
        <w:rPr>
          <w:rFonts w:hint="eastAsia" w:cs="Wingdings" w:asciiTheme="minorEastAsia" w:hAnsiTheme="minorEastAsia"/>
          <w:color w:val="FF0000"/>
          <w:sz w:val="24"/>
          <w:szCs w:val="24"/>
        </w:rPr>
        <w:t>（Keeble</w:t>
      </w:r>
      <w:r>
        <w:rPr>
          <w:rFonts w:cs="Wingdings" w:asciiTheme="minorEastAsia" w:hAnsiTheme="minorEastAsia"/>
          <w:color w:val="FF0000"/>
          <w:sz w:val="24"/>
          <w:szCs w:val="24"/>
        </w:rPr>
        <w:t xml:space="preserve"> et al.</w:t>
      </w:r>
      <w:r>
        <w:rPr>
          <w:rFonts w:hint="eastAsia" w:cs="Wingdings" w:asciiTheme="minorEastAsia" w:hAnsiTheme="minorEastAsia"/>
          <w:color w:val="FF0000"/>
          <w:sz w:val="24"/>
          <w:szCs w:val="24"/>
        </w:rPr>
        <w:t>，1999）</w:t>
      </w:r>
      <w:r>
        <w:rPr>
          <w:rFonts w:hint="eastAsia" w:cs="Wingdings" w:asciiTheme="minorEastAsia" w:hAnsiTheme="minorEastAsia"/>
          <w:color w:val="000000" w:themeColor="text1"/>
          <w:sz w:val="24"/>
          <w:szCs w:val="24"/>
          <w14:textFill>
            <w14:solidFill>
              <w14:schemeClr w14:val="tx1"/>
            </w14:solidFill>
          </w14:textFill>
        </w:rPr>
        <w:t>。</w:t>
      </w:r>
    </w:p>
    <w:p>
      <w:pPr>
        <w:rPr>
          <w:rFonts w:asciiTheme="minorEastAsia" w:hAnsiTheme="minorEastAsia"/>
          <w:sz w:val="24"/>
          <w:szCs w:val="24"/>
        </w:rPr>
      </w:pPr>
      <w:r>
        <w:rPr>
          <w:rFonts w:asciiTheme="minorEastAsia" w:hAnsiTheme="minorEastAsia"/>
          <w:b/>
          <w:sz w:val="24"/>
          <w:szCs w:val="24"/>
        </w:rPr>
        <w:t>4.</w:t>
      </w:r>
      <w:r>
        <w:rPr>
          <w:rFonts w:hint="eastAsia" w:asciiTheme="minorEastAsia" w:hAnsiTheme="minorEastAsia"/>
          <w:sz w:val="24"/>
          <w:szCs w:val="24"/>
        </w:rPr>
        <w:t>正文中一处引用两条及两条以上文献时，按出版年排序；出版年相同时，按先英文作者、后中文作者排序，作者系同一语种的，按拼音或字母顺序排列。</w:t>
      </w:r>
    </w:p>
    <w:p>
      <w:pPr>
        <w:ind w:firstLine="480" w:firstLineChars="200"/>
        <w:rPr>
          <w:rFonts w:asciiTheme="minorEastAsia" w:hAnsiTheme="minorEastAsia"/>
          <w:sz w:val="24"/>
          <w:szCs w:val="24"/>
        </w:rPr>
      </w:pPr>
      <w:r>
        <w:rPr>
          <w:rFonts w:hint="eastAsia" w:asciiTheme="minorEastAsia" w:hAnsiTheme="minorEastAsia"/>
          <w:sz w:val="24"/>
          <w:szCs w:val="24"/>
        </w:rPr>
        <w:t>例如：(</w:t>
      </w:r>
      <w:r>
        <w:rPr>
          <w:rFonts w:hint="eastAsia" w:asciiTheme="minorEastAsia" w:hAnsiTheme="minorEastAsia"/>
          <w:bCs/>
          <w:color w:val="FF0000"/>
          <w:sz w:val="24"/>
          <w:szCs w:val="24"/>
        </w:rPr>
        <w:t>刘盛和等，2002;Combes</w:t>
      </w:r>
      <w:r>
        <w:rPr>
          <w:rFonts w:asciiTheme="minorEastAsia" w:hAnsiTheme="minorEastAsia"/>
          <w:bCs/>
          <w:color w:val="FF0000"/>
          <w:sz w:val="24"/>
          <w:szCs w:val="24"/>
        </w:rPr>
        <w:t xml:space="preserve"> et al., 2004; </w:t>
      </w:r>
      <w:r>
        <w:rPr>
          <w:rFonts w:hint="eastAsia" w:asciiTheme="minorEastAsia" w:hAnsiTheme="minorEastAsia"/>
          <w:bCs/>
          <w:color w:val="FF0000"/>
          <w:sz w:val="24"/>
          <w:szCs w:val="24"/>
        </w:rPr>
        <w:t>范建勇,</w:t>
      </w:r>
      <w:r>
        <w:rPr>
          <w:rFonts w:asciiTheme="minorEastAsia" w:hAnsiTheme="minorEastAsia"/>
          <w:bCs/>
          <w:color w:val="FF0000"/>
          <w:sz w:val="24"/>
          <w:szCs w:val="24"/>
        </w:rPr>
        <w:t xml:space="preserve"> 2004; </w:t>
      </w:r>
      <w:r>
        <w:rPr>
          <w:rFonts w:hint="eastAsia" w:asciiTheme="minorEastAsia" w:hAnsiTheme="minorEastAsia"/>
          <w:bCs/>
          <w:color w:val="FF0000"/>
          <w:sz w:val="24"/>
          <w:szCs w:val="24"/>
        </w:rPr>
        <w:t>朱清等,</w:t>
      </w:r>
      <w:r>
        <w:rPr>
          <w:rFonts w:asciiTheme="minorEastAsia" w:hAnsiTheme="minorEastAsia"/>
          <w:bCs/>
          <w:color w:val="FF0000"/>
          <w:sz w:val="24"/>
          <w:szCs w:val="24"/>
        </w:rPr>
        <w:t xml:space="preserve"> 2004; Simth, 2005</w:t>
      </w:r>
      <w:r>
        <w:rPr>
          <w:rFonts w:hint="eastAsia" w:asciiTheme="minorEastAsia" w:hAnsiTheme="minorEastAsia"/>
          <w:sz w:val="24"/>
          <w:szCs w:val="24"/>
        </w:rPr>
        <w:t>)。</w:t>
      </w:r>
    </w:p>
    <w:p>
      <w:pPr>
        <w:spacing w:line="360" w:lineRule="auto"/>
        <w:ind w:firstLine="480" w:firstLineChars="200"/>
        <w:rPr>
          <w:rFonts w:asciiTheme="majorEastAsia" w:hAnsiTheme="majorEastAsia" w:eastAsiaTheme="majorEastAsia"/>
          <w:b/>
          <w:sz w:val="24"/>
          <w:szCs w:val="24"/>
        </w:rPr>
      </w:pPr>
      <w:r>
        <w:rPr>
          <w:rFonts w:hint="eastAsia" w:asciiTheme="minorEastAsia" w:hAnsiTheme="minorEastAsia"/>
          <w:bCs/>
          <w:sz w:val="24"/>
          <w:szCs w:val="24"/>
        </w:rPr>
        <w:t>三、</w:t>
      </w:r>
      <w:r>
        <w:rPr>
          <w:rFonts w:hint="eastAsia" w:asciiTheme="minorEastAsia" w:hAnsiTheme="minorEastAsia"/>
          <w:b/>
          <w:bCs/>
          <w:sz w:val="24"/>
          <w:szCs w:val="24"/>
        </w:rPr>
        <w:t>正文中引用的参考文献要与文后的参考文献相互对应，保证</w:t>
      </w:r>
      <w:r>
        <w:rPr>
          <w:rFonts w:asciiTheme="minorEastAsia" w:hAnsiTheme="minorEastAsia"/>
          <w:b/>
          <w:bCs/>
          <w:sz w:val="24"/>
          <w:szCs w:val="24"/>
        </w:rPr>
        <w:t>一一对应</w:t>
      </w:r>
      <w:r>
        <w:rPr>
          <w:rFonts w:hint="eastAsia" w:asciiTheme="minorEastAsia" w:hAnsiTheme="minorEastAsia"/>
          <w:b/>
          <w:bCs/>
          <w:sz w:val="24"/>
          <w:szCs w:val="24"/>
        </w:rPr>
        <w:t>。</w:t>
      </w:r>
    </w:p>
    <w:sectPr>
      <w:footnotePr>
        <w:numFmt w:val="decimalEnclosedCircleChinese"/>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ind w:firstLine="360" w:firstLineChars="200"/>
      </w:pPr>
      <w:r>
        <w:rPr>
          <w:rStyle w:val="10"/>
        </w:rPr>
        <w:footnoteRef/>
      </w:r>
      <w:r>
        <w:rPr>
          <w:rFonts w:hint="eastAsia" w:cs="Times New Roman"/>
        </w:rPr>
        <w:t xml:space="preserve"> </w:t>
      </w:r>
      <w:r>
        <w:rPr>
          <w:rFonts w:cs="Times New Roman"/>
        </w:rPr>
        <w:t>国际货币基金组织世界经济展望数据库（World Economic Outlook Database）</w:t>
      </w:r>
      <w:r>
        <w:rPr>
          <w:rFonts w:hint="eastAsia" w:cs="Times New Roman"/>
        </w:rPr>
        <w:t>，</w:t>
      </w:r>
      <w:r>
        <w:rPr>
          <w:rFonts w:cs="Times New Roman"/>
        </w:rPr>
        <w:t>网址http://www.imf.org。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A769E8"/>
    <w:multiLevelType w:val="multilevel"/>
    <w:tmpl w:val="0DA769E8"/>
    <w:lvl w:ilvl="0" w:tentative="0">
      <w:start w:val="1"/>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A9F4709"/>
    <w:multiLevelType w:val="multilevel"/>
    <w:tmpl w:val="2A9F470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8F75520"/>
    <w:multiLevelType w:val="multilevel"/>
    <w:tmpl w:val="58F75520"/>
    <w:lvl w:ilvl="0" w:tentative="0">
      <w:start w:val="1"/>
      <w:numFmt w:val="decimal"/>
      <w:lvlText w:val="%1."/>
      <w:lvlJc w:val="left"/>
      <w:pPr>
        <w:ind w:left="816" w:hanging="360"/>
      </w:pPr>
      <w:rPr>
        <w:rFonts w:hint="default"/>
      </w:rPr>
    </w:lvl>
    <w:lvl w:ilvl="1" w:tentative="0">
      <w:start w:val="1"/>
      <w:numFmt w:val="lowerLetter"/>
      <w:lvlText w:val="%2)"/>
      <w:lvlJc w:val="left"/>
      <w:pPr>
        <w:ind w:left="1296" w:hanging="420"/>
      </w:pPr>
    </w:lvl>
    <w:lvl w:ilvl="2" w:tentative="0">
      <w:start w:val="1"/>
      <w:numFmt w:val="lowerRoman"/>
      <w:lvlText w:val="%3."/>
      <w:lvlJc w:val="right"/>
      <w:pPr>
        <w:ind w:left="1716" w:hanging="420"/>
      </w:pPr>
    </w:lvl>
    <w:lvl w:ilvl="3" w:tentative="0">
      <w:start w:val="1"/>
      <w:numFmt w:val="decimal"/>
      <w:lvlText w:val="%4."/>
      <w:lvlJc w:val="left"/>
      <w:pPr>
        <w:ind w:left="2136" w:hanging="420"/>
      </w:pPr>
    </w:lvl>
    <w:lvl w:ilvl="4" w:tentative="0">
      <w:start w:val="1"/>
      <w:numFmt w:val="lowerLetter"/>
      <w:lvlText w:val="%5)"/>
      <w:lvlJc w:val="left"/>
      <w:pPr>
        <w:ind w:left="2556" w:hanging="420"/>
      </w:pPr>
    </w:lvl>
    <w:lvl w:ilvl="5" w:tentative="0">
      <w:start w:val="1"/>
      <w:numFmt w:val="lowerRoman"/>
      <w:lvlText w:val="%6."/>
      <w:lvlJc w:val="right"/>
      <w:pPr>
        <w:ind w:left="2976" w:hanging="420"/>
      </w:pPr>
    </w:lvl>
    <w:lvl w:ilvl="6" w:tentative="0">
      <w:start w:val="1"/>
      <w:numFmt w:val="decimal"/>
      <w:lvlText w:val="%7."/>
      <w:lvlJc w:val="left"/>
      <w:pPr>
        <w:ind w:left="3396" w:hanging="420"/>
      </w:pPr>
    </w:lvl>
    <w:lvl w:ilvl="7" w:tentative="0">
      <w:start w:val="1"/>
      <w:numFmt w:val="lowerLetter"/>
      <w:lvlText w:val="%8)"/>
      <w:lvlJc w:val="left"/>
      <w:pPr>
        <w:ind w:left="3816" w:hanging="420"/>
      </w:pPr>
    </w:lvl>
    <w:lvl w:ilvl="8" w:tentative="0">
      <w:start w:val="1"/>
      <w:numFmt w:val="lowerRoman"/>
      <w:lvlText w:val="%9."/>
      <w:lvlJc w:val="right"/>
      <w:pPr>
        <w:ind w:left="4236"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ZTQ3M2VkNGI2OTRkMDJlOWUzYWNkZDRlN2U4OTgifQ=="/>
  </w:docVars>
  <w:rsids>
    <w:rsidRoot w:val="00C72CB6"/>
    <w:rsid w:val="00001980"/>
    <w:rsid w:val="00003AD6"/>
    <w:rsid w:val="000423B8"/>
    <w:rsid w:val="00060673"/>
    <w:rsid w:val="00082DA0"/>
    <w:rsid w:val="00097911"/>
    <w:rsid w:val="000A457F"/>
    <w:rsid w:val="000B688E"/>
    <w:rsid w:val="000C05A4"/>
    <w:rsid w:val="000C53EC"/>
    <w:rsid w:val="000E0E3A"/>
    <w:rsid w:val="000F27D8"/>
    <w:rsid w:val="000F7E6B"/>
    <w:rsid w:val="00102A68"/>
    <w:rsid w:val="00133FFB"/>
    <w:rsid w:val="001644CD"/>
    <w:rsid w:val="00191E05"/>
    <w:rsid w:val="001C0933"/>
    <w:rsid w:val="001D418C"/>
    <w:rsid w:val="002120F6"/>
    <w:rsid w:val="002631C1"/>
    <w:rsid w:val="00292FF4"/>
    <w:rsid w:val="002957E0"/>
    <w:rsid w:val="002A0CBE"/>
    <w:rsid w:val="002D0508"/>
    <w:rsid w:val="0031633F"/>
    <w:rsid w:val="00323942"/>
    <w:rsid w:val="003476C2"/>
    <w:rsid w:val="00375B1B"/>
    <w:rsid w:val="003C113C"/>
    <w:rsid w:val="003C6E15"/>
    <w:rsid w:val="003F45A1"/>
    <w:rsid w:val="004022F1"/>
    <w:rsid w:val="00402C8A"/>
    <w:rsid w:val="0042091C"/>
    <w:rsid w:val="00432150"/>
    <w:rsid w:val="004445D2"/>
    <w:rsid w:val="004528A4"/>
    <w:rsid w:val="00467E47"/>
    <w:rsid w:val="0048766E"/>
    <w:rsid w:val="00493E50"/>
    <w:rsid w:val="004A716F"/>
    <w:rsid w:val="004C7002"/>
    <w:rsid w:val="004D3794"/>
    <w:rsid w:val="00521EEA"/>
    <w:rsid w:val="00524454"/>
    <w:rsid w:val="0054319D"/>
    <w:rsid w:val="00581101"/>
    <w:rsid w:val="005949E7"/>
    <w:rsid w:val="005966ED"/>
    <w:rsid w:val="005A1C55"/>
    <w:rsid w:val="005C2B48"/>
    <w:rsid w:val="005D205E"/>
    <w:rsid w:val="005F6F4D"/>
    <w:rsid w:val="0060586F"/>
    <w:rsid w:val="006154AD"/>
    <w:rsid w:val="0062354E"/>
    <w:rsid w:val="0063372F"/>
    <w:rsid w:val="006364E7"/>
    <w:rsid w:val="00675791"/>
    <w:rsid w:val="00677986"/>
    <w:rsid w:val="00692E63"/>
    <w:rsid w:val="006A15A2"/>
    <w:rsid w:val="006A7EC3"/>
    <w:rsid w:val="006E0B0E"/>
    <w:rsid w:val="006F1F57"/>
    <w:rsid w:val="0072648E"/>
    <w:rsid w:val="00741CCE"/>
    <w:rsid w:val="00783346"/>
    <w:rsid w:val="007C7527"/>
    <w:rsid w:val="007D7533"/>
    <w:rsid w:val="007E7915"/>
    <w:rsid w:val="007F463D"/>
    <w:rsid w:val="00800C9E"/>
    <w:rsid w:val="0080264E"/>
    <w:rsid w:val="00812F95"/>
    <w:rsid w:val="00846674"/>
    <w:rsid w:val="0085166B"/>
    <w:rsid w:val="00851E2D"/>
    <w:rsid w:val="00865DFD"/>
    <w:rsid w:val="00881D77"/>
    <w:rsid w:val="008A3E8D"/>
    <w:rsid w:val="008A7AF5"/>
    <w:rsid w:val="0092062A"/>
    <w:rsid w:val="00926BC2"/>
    <w:rsid w:val="00942024"/>
    <w:rsid w:val="0095617E"/>
    <w:rsid w:val="00960709"/>
    <w:rsid w:val="009814FB"/>
    <w:rsid w:val="00993ED4"/>
    <w:rsid w:val="009A10C4"/>
    <w:rsid w:val="009B5CA7"/>
    <w:rsid w:val="009C5016"/>
    <w:rsid w:val="009D6D14"/>
    <w:rsid w:val="00A03442"/>
    <w:rsid w:val="00A21CB5"/>
    <w:rsid w:val="00A351C2"/>
    <w:rsid w:val="00A35F96"/>
    <w:rsid w:val="00AC2F15"/>
    <w:rsid w:val="00AE3555"/>
    <w:rsid w:val="00B12173"/>
    <w:rsid w:val="00B147EF"/>
    <w:rsid w:val="00B35B68"/>
    <w:rsid w:val="00B36599"/>
    <w:rsid w:val="00B620B7"/>
    <w:rsid w:val="00B826FC"/>
    <w:rsid w:val="00BA3434"/>
    <w:rsid w:val="00C26B2B"/>
    <w:rsid w:val="00C455B3"/>
    <w:rsid w:val="00C72298"/>
    <w:rsid w:val="00C72CB6"/>
    <w:rsid w:val="00C850D7"/>
    <w:rsid w:val="00D13DA4"/>
    <w:rsid w:val="00D32AC0"/>
    <w:rsid w:val="00D608D9"/>
    <w:rsid w:val="00DE4257"/>
    <w:rsid w:val="00E102DD"/>
    <w:rsid w:val="00E24D35"/>
    <w:rsid w:val="00E61F2D"/>
    <w:rsid w:val="00E623DD"/>
    <w:rsid w:val="00E8378F"/>
    <w:rsid w:val="00EA60C9"/>
    <w:rsid w:val="00EB2D7C"/>
    <w:rsid w:val="00EC5A3A"/>
    <w:rsid w:val="00ED5594"/>
    <w:rsid w:val="00EE1056"/>
    <w:rsid w:val="00EE39AC"/>
    <w:rsid w:val="00F0462F"/>
    <w:rsid w:val="00F06568"/>
    <w:rsid w:val="00F12F43"/>
    <w:rsid w:val="00F249B7"/>
    <w:rsid w:val="00F35A3E"/>
    <w:rsid w:val="00F43FC7"/>
    <w:rsid w:val="00F705CF"/>
    <w:rsid w:val="00F829C2"/>
    <w:rsid w:val="00F873D4"/>
    <w:rsid w:val="00F943BD"/>
    <w:rsid w:val="00FA39DA"/>
    <w:rsid w:val="00FB24F4"/>
    <w:rsid w:val="00FB2F47"/>
    <w:rsid w:val="00FF7B8E"/>
    <w:rsid w:val="08F254EF"/>
    <w:rsid w:val="1E5F090E"/>
    <w:rsid w:val="3DBB208E"/>
    <w:rsid w:val="5F2854C0"/>
    <w:rsid w:val="69410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7"/>
    <w:autoRedefine/>
    <w:unhideWhenUsed/>
    <w:qFormat/>
    <w:uiPriority w:val="99"/>
    <w:pPr>
      <w:tabs>
        <w:tab w:val="center" w:pos="4153"/>
        <w:tab w:val="right" w:pos="8306"/>
      </w:tabs>
      <w:snapToGrid w:val="0"/>
      <w:jc w:val="left"/>
    </w:pPr>
    <w:rPr>
      <w:sz w:val="18"/>
      <w:szCs w:val="18"/>
    </w:rPr>
  </w:style>
  <w:style w:type="paragraph" w:styleId="4">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3"/>
    <w:autoRedefine/>
    <w:semiHidden/>
    <w:unhideWhenUsed/>
    <w:qFormat/>
    <w:uiPriority w:val="99"/>
    <w:pPr>
      <w:snapToGrid w:val="0"/>
      <w:jc w:val="left"/>
    </w:pPr>
    <w:rPr>
      <w:rFonts w:ascii="Times New Roman" w:hAnsi="Times New Roman"/>
      <w:sz w:val="18"/>
      <w:szCs w:val="18"/>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unhideWhenUsed/>
    <w:qFormat/>
    <w:uiPriority w:val="99"/>
    <w:rPr>
      <w:color w:val="0000FF" w:themeColor="hyperlink"/>
      <w:u w:val="single"/>
      <w14:textFill>
        <w14:solidFill>
          <w14:schemeClr w14:val="hlink"/>
        </w14:solidFill>
      </w14:textFill>
    </w:rPr>
  </w:style>
  <w:style w:type="character" w:styleId="10">
    <w:name w:val="footnote reference"/>
    <w:basedOn w:val="8"/>
    <w:autoRedefine/>
    <w:semiHidden/>
    <w:unhideWhenUsed/>
    <w:qFormat/>
    <w:uiPriority w:val="99"/>
    <w:rPr>
      <w:vertAlign w:val="superscript"/>
    </w:rPr>
  </w:style>
  <w:style w:type="paragraph" w:styleId="11">
    <w:name w:val="List Paragraph"/>
    <w:basedOn w:val="1"/>
    <w:autoRedefine/>
    <w:qFormat/>
    <w:uiPriority w:val="34"/>
    <w:pPr>
      <w:ind w:firstLine="420" w:firstLineChars="200"/>
    </w:pPr>
  </w:style>
  <w:style w:type="character" w:customStyle="1" w:styleId="12">
    <w:name w:val="批注框文本 Char"/>
    <w:basedOn w:val="8"/>
    <w:link w:val="2"/>
    <w:autoRedefine/>
    <w:semiHidden/>
    <w:qFormat/>
    <w:uiPriority w:val="99"/>
    <w:rPr>
      <w:sz w:val="18"/>
      <w:szCs w:val="18"/>
    </w:rPr>
  </w:style>
  <w:style w:type="character" w:customStyle="1" w:styleId="13">
    <w:name w:val="脚注文本 Char"/>
    <w:basedOn w:val="8"/>
    <w:link w:val="5"/>
    <w:autoRedefine/>
    <w:semiHidden/>
    <w:qFormat/>
    <w:uiPriority w:val="99"/>
    <w:rPr>
      <w:rFonts w:ascii="Times New Roman" w:hAnsi="Times New Roman"/>
      <w:sz w:val="18"/>
      <w:szCs w:val="18"/>
    </w:rPr>
  </w:style>
  <w:style w:type="character" w:customStyle="1" w:styleId="14">
    <w:name w:val="con"/>
    <w:basedOn w:val="8"/>
    <w:autoRedefine/>
    <w:qFormat/>
    <w:uiPriority w:val="0"/>
  </w:style>
  <w:style w:type="character" w:customStyle="1" w:styleId="15">
    <w:name w:val="ask-title2"/>
    <w:basedOn w:val="8"/>
    <w:autoRedefine/>
    <w:qFormat/>
    <w:uiPriority w:val="0"/>
  </w:style>
  <w:style w:type="character" w:customStyle="1" w:styleId="16">
    <w:name w:val="页眉 Char"/>
    <w:basedOn w:val="8"/>
    <w:link w:val="4"/>
    <w:autoRedefine/>
    <w:qFormat/>
    <w:uiPriority w:val="99"/>
    <w:rPr>
      <w:sz w:val="18"/>
      <w:szCs w:val="18"/>
    </w:rPr>
  </w:style>
  <w:style w:type="character" w:customStyle="1" w:styleId="17">
    <w:name w:val="页脚 Char"/>
    <w:basedOn w:val="8"/>
    <w:link w:val="3"/>
    <w:autoRedefine/>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66851-DAF6-43D8-9E77-6E308B8455A5}">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3188</Words>
  <Characters>5046</Characters>
  <Lines>40</Lines>
  <Paragraphs>11</Paragraphs>
  <TotalTime>2</TotalTime>
  <ScaleCrop>false</ScaleCrop>
  <LinksUpToDate>false</LinksUpToDate>
  <CharactersWithSpaces>5430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2016-09-08T04:56:00Z</dcterms:created>
  <dc:creator>123</dc:creator>
  <cp:lastModifiedBy>KRYSNING</cp:lastModifiedBy>
  <dcterms:modified xsi:type="dcterms:W3CDTF">2024-03-08T02:09:07Z</dcterms:modified>
  <cp:revision>216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CF2EDF0BB175465FA29BAEA90AA87951</vt:lpwstr>
  </property>
</Properties>
</file>